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CD986" w14:textId="1455DD12" w:rsidR="009A607F" w:rsidRPr="00CA1827" w:rsidRDefault="009A607F" w:rsidP="009A607F">
      <w:pPr>
        <w:keepNext/>
        <w:keepLines/>
        <w:jc w:val="center"/>
        <w:outlineLvl w:val="0"/>
        <w:rPr>
          <w:rFonts w:ascii="Calibri Light" w:eastAsia="Times New Roman" w:hAnsi="Calibri Light" w:cs="Times New Roman"/>
          <w:color w:val="2F5496"/>
          <w:sz w:val="32"/>
          <w:szCs w:val="32"/>
        </w:rPr>
      </w:pPr>
      <w:r w:rsidRPr="00CA1827">
        <w:rPr>
          <w:rFonts w:ascii="Calibri Light" w:eastAsia="Times New Roman" w:hAnsi="Calibri Light" w:cs="Times New Roman"/>
          <w:color w:val="2F5496"/>
          <w:sz w:val="32"/>
          <w:szCs w:val="32"/>
        </w:rPr>
        <w:t>2027-2029 MN ECO Cost-Effectiveness Advisory Committee (CAC) Meeting #</w:t>
      </w:r>
      <w:r>
        <w:rPr>
          <w:rFonts w:ascii="Calibri Light" w:eastAsia="Times New Roman" w:hAnsi="Calibri Light" w:cs="Times New Roman"/>
          <w:color w:val="2F5496"/>
          <w:sz w:val="32"/>
          <w:szCs w:val="32"/>
        </w:rPr>
        <w:t>3</w:t>
      </w:r>
    </w:p>
    <w:p w14:paraId="7031B641" w14:textId="6AC9FE18" w:rsidR="009A607F" w:rsidRPr="00CA1827" w:rsidRDefault="009A607F" w:rsidP="009A607F">
      <w:pPr>
        <w:jc w:val="center"/>
        <w:rPr>
          <w:rFonts w:eastAsia="Calibri" w:cs="Times New Roman"/>
        </w:rPr>
      </w:pPr>
      <w:r>
        <w:rPr>
          <w:rFonts w:eastAsia="Calibri" w:cs="Times New Roman"/>
        </w:rPr>
        <w:t>October 18</w:t>
      </w:r>
      <w:r w:rsidRPr="00CA1827">
        <w:rPr>
          <w:rFonts w:eastAsia="Calibri" w:cs="Times New Roman"/>
        </w:rPr>
        <w:t>, 2024</w:t>
      </w:r>
    </w:p>
    <w:p w14:paraId="3E29CDE1" w14:textId="25B0DC9A" w:rsidR="009A607F" w:rsidRPr="00CA1827" w:rsidRDefault="009A607F" w:rsidP="009A607F">
      <w:pPr>
        <w:jc w:val="center"/>
        <w:rPr>
          <w:rFonts w:eastAsia="Calibri" w:cs="Times New Roman"/>
        </w:rPr>
      </w:pPr>
      <w:r w:rsidRPr="00CA1827">
        <w:rPr>
          <w:rFonts w:eastAsia="Calibri" w:cs="Times New Roman"/>
        </w:rPr>
        <w:t>1</w:t>
      </w:r>
      <w:r>
        <w:rPr>
          <w:rFonts w:eastAsia="Calibri" w:cs="Times New Roman"/>
        </w:rPr>
        <w:t>0</w:t>
      </w:r>
      <w:r w:rsidRPr="00CA1827">
        <w:rPr>
          <w:rFonts w:eastAsia="Calibri" w:cs="Times New Roman"/>
        </w:rPr>
        <w:t xml:space="preserve">:00 </w:t>
      </w:r>
      <w:r>
        <w:rPr>
          <w:rFonts w:eastAsia="Calibri" w:cs="Times New Roman"/>
        </w:rPr>
        <w:t>a</w:t>
      </w:r>
      <w:r w:rsidRPr="00CA1827">
        <w:rPr>
          <w:rFonts w:eastAsia="Calibri" w:cs="Times New Roman"/>
        </w:rPr>
        <w:t xml:space="preserve">.m. – </w:t>
      </w:r>
      <w:r>
        <w:rPr>
          <w:rFonts w:eastAsia="Calibri" w:cs="Times New Roman"/>
        </w:rPr>
        <w:t>12</w:t>
      </w:r>
      <w:r w:rsidRPr="00CA1827">
        <w:rPr>
          <w:rFonts w:eastAsia="Calibri" w:cs="Times New Roman"/>
        </w:rPr>
        <w:t>:00 p.m.</w:t>
      </w:r>
    </w:p>
    <w:p w14:paraId="64CC0ABA" w14:textId="77777777" w:rsidR="009A607F" w:rsidRPr="00CA1827" w:rsidRDefault="009A607F" w:rsidP="009A607F">
      <w:pPr>
        <w:rPr>
          <w:rFonts w:eastAsia="Calibri" w:cs="Times New Roman"/>
        </w:rPr>
      </w:pPr>
    </w:p>
    <w:p w14:paraId="02C4612F" w14:textId="77777777" w:rsidR="009A607F" w:rsidRPr="00CA1827" w:rsidRDefault="009A607F" w:rsidP="009A607F">
      <w:pPr>
        <w:rPr>
          <w:rFonts w:eastAsia="Calibri" w:cs="Times New Roman"/>
        </w:rPr>
      </w:pPr>
      <w:r w:rsidRPr="00CA1827">
        <w:rPr>
          <w:rFonts w:eastAsia="Calibri" w:cs="Times New Roman"/>
          <w:b/>
          <w:bCs/>
        </w:rPr>
        <w:t>Type of Meeting:</w:t>
      </w:r>
      <w:r w:rsidRPr="00CA1827">
        <w:rPr>
          <w:rFonts w:eastAsia="Calibri" w:cs="Times New Roman"/>
        </w:rPr>
        <w:t xml:space="preserve"> Microsoft Teams Meeting</w:t>
      </w:r>
    </w:p>
    <w:p w14:paraId="42D0F2DC" w14:textId="77777777" w:rsidR="009A607F" w:rsidRPr="00CA1827" w:rsidRDefault="009A607F" w:rsidP="009A607F">
      <w:pPr>
        <w:rPr>
          <w:rFonts w:eastAsia="Calibri" w:cs="Times New Roman"/>
        </w:rPr>
      </w:pPr>
    </w:p>
    <w:p w14:paraId="6501B0E6" w14:textId="3BCC9E2C" w:rsidR="009A607F" w:rsidRPr="00CA1827" w:rsidRDefault="009A607F" w:rsidP="009A607F">
      <w:pPr>
        <w:rPr>
          <w:rFonts w:eastAsia="Calibri" w:cs="Times New Roman"/>
        </w:rPr>
      </w:pPr>
      <w:r w:rsidRPr="00CA1827">
        <w:rPr>
          <w:rFonts w:eastAsia="Calibri" w:cs="Times New Roman"/>
          <w:b/>
          <w:bCs/>
        </w:rPr>
        <w:t xml:space="preserve">Attendees: </w:t>
      </w:r>
      <w:r w:rsidR="008A51CB">
        <w:rPr>
          <w:rFonts w:eastAsia="Calibri" w:cs="Times New Roman"/>
        </w:rPr>
        <w:t>27</w:t>
      </w:r>
      <w:r w:rsidRPr="00CA1827">
        <w:rPr>
          <w:rFonts w:eastAsia="Calibri" w:cs="Times New Roman"/>
        </w:rPr>
        <w:t xml:space="preserve"> online</w:t>
      </w:r>
    </w:p>
    <w:p w14:paraId="0CEC4345" w14:textId="77777777" w:rsidR="009A607F" w:rsidRPr="00CA1827" w:rsidRDefault="009A607F" w:rsidP="009A607F">
      <w:pPr>
        <w:rPr>
          <w:rFonts w:eastAsia="Calibri" w:cs="Times New Roman"/>
        </w:rPr>
      </w:pPr>
    </w:p>
    <w:tbl>
      <w:tblPr>
        <w:tblStyle w:val="TableGrid"/>
        <w:tblW w:w="5105" w:type="pct"/>
        <w:tblLook w:val="04A0" w:firstRow="1" w:lastRow="0" w:firstColumn="1" w:lastColumn="0" w:noHBand="0" w:noVBand="1"/>
      </w:tblPr>
      <w:tblGrid>
        <w:gridCol w:w="1587"/>
        <w:gridCol w:w="1589"/>
        <w:gridCol w:w="1589"/>
        <w:gridCol w:w="1587"/>
        <w:gridCol w:w="1589"/>
        <w:gridCol w:w="1585"/>
      </w:tblGrid>
      <w:tr w:rsidR="009A607F" w:rsidRPr="00CA1827" w14:paraId="08D3E90D" w14:textId="77777777" w:rsidTr="00D26DCD">
        <w:trPr>
          <w:trHeight w:val="287"/>
          <w:tblHeader/>
        </w:trPr>
        <w:tc>
          <w:tcPr>
            <w:tcW w:w="833" w:type="pct"/>
            <w:tcBorders>
              <w:top w:val="single" w:sz="12" w:space="0" w:color="auto"/>
              <w:left w:val="single" w:sz="12" w:space="0" w:color="auto"/>
              <w:bottom w:val="single" w:sz="12" w:space="0" w:color="auto"/>
            </w:tcBorders>
            <w:shd w:val="clear" w:color="auto" w:fill="D9D9D9"/>
            <w:vAlign w:val="center"/>
          </w:tcPr>
          <w:p w14:paraId="5EDD6E21" w14:textId="77777777" w:rsidR="009A607F" w:rsidRPr="00CA1827" w:rsidRDefault="009A607F" w:rsidP="00D26DCD">
            <w:pPr>
              <w:jc w:val="center"/>
              <w:rPr>
                <w:rFonts w:ascii="Calibri" w:hAnsi="Calibri" w:cs="Calibri"/>
                <w:b/>
                <w:sz w:val="20"/>
              </w:rPr>
            </w:pPr>
            <w:r w:rsidRPr="00CA1827">
              <w:rPr>
                <w:rFonts w:ascii="Calibri" w:hAnsi="Calibri" w:cs="Calibri"/>
                <w:b/>
                <w:sz w:val="20"/>
              </w:rPr>
              <w:t>Name</w:t>
            </w:r>
          </w:p>
        </w:tc>
        <w:tc>
          <w:tcPr>
            <w:tcW w:w="834" w:type="pct"/>
            <w:tcBorders>
              <w:top w:val="single" w:sz="12" w:space="0" w:color="auto"/>
              <w:bottom w:val="single" w:sz="12" w:space="0" w:color="auto"/>
              <w:right w:val="single" w:sz="12" w:space="0" w:color="auto"/>
            </w:tcBorders>
            <w:shd w:val="clear" w:color="auto" w:fill="D9D9D9"/>
            <w:vAlign w:val="center"/>
          </w:tcPr>
          <w:p w14:paraId="6FD6CD70" w14:textId="77777777" w:rsidR="009A607F" w:rsidRPr="00CA1827" w:rsidRDefault="009A607F" w:rsidP="00D26DCD">
            <w:pPr>
              <w:jc w:val="center"/>
              <w:rPr>
                <w:rFonts w:ascii="Calibri" w:hAnsi="Calibri" w:cs="Calibri"/>
                <w:b/>
                <w:sz w:val="20"/>
              </w:rPr>
            </w:pPr>
            <w:r w:rsidRPr="00CA1827">
              <w:rPr>
                <w:rFonts w:ascii="Calibri" w:hAnsi="Calibri" w:cs="Calibri"/>
                <w:b/>
                <w:sz w:val="20"/>
              </w:rPr>
              <w:t>Organization</w:t>
            </w:r>
          </w:p>
        </w:tc>
        <w:tc>
          <w:tcPr>
            <w:tcW w:w="834" w:type="pct"/>
            <w:tcBorders>
              <w:top w:val="single" w:sz="12" w:space="0" w:color="auto"/>
              <w:left w:val="single" w:sz="12" w:space="0" w:color="auto"/>
              <w:bottom w:val="single" w:sz="12" w:space="0" w:color="auto"/>
            </w:tcBorders>
            <w:shd w:val="clear" w:color="auto" w:fill="D9D9D9"/>
            <w:vAlign w:val="center"/>
          </w:tcPr>
          <w:p w14:paraId="1E943FA5" w14:textId="77777777" w:rsidR="009A607F" w:rsidRPr="00CA1827" w:rsidRDefault="009A607F" w:rsidP="00D26DCD">
            <w:pPr>
              <w:jc w:val="center"/>
              <w:rPr>
                <w:rFonts w:ascii="Calibri" w:hAnsi="Calibri" w:cs="Calibri"/>
                <w:b/>
                <w:sz w:val="20"/>
              </w:rPr>
            </w:pPr>
            <w:r w:rsidRPr="00CA1827">
              <w:rPr>
                <w:rFonts w:ascii="Calibri" w:hAnsi="Calibri" w:cs="Calibri"/>
                <w:b/>
                <w:sz w:val="20"/>
              </w:rPr>
              <w:t>Name</w:t>
            </w:r>
          </w:p>
        </w:tc>
        <w:tc>
          <w:tcPr>
            <w:tcW w:w="833" w:type="pct"/>
            <w:tcBorders>
              <w:top w:val="single" w:sz="12" w:space="0" w:color="auto"/>
              <w:bottom w:val="single" w:sz="12" w:space="0" w:color="auto"/>
              <w:right w:val="single" w:sz="12" w:space="0" w:color="auto"/>
            </w:tcBorders>
            <w:shd w:val="clear" w:color="auto" w:fill="D9D9D9"/>
            <w:vAlign w:val="center"/>
          </w:tcPr>
          <w:p w14:paraId="385A5D75" w14:textId="77777777" w:rsidR="009A607F" w:rsidRPr="00CA1827" w:rsidRDefault="009A607F" w:rsidP="00D26DCD">
            <w:pPr>
              <w:jc w:val="center"/>
              <w:rPr>
                <w:rFonts w:ascii="Calibri" w:hAnsi="Calibri" w:cs="Calibri"/>
                <w:b/>
                <w:sz w:val="20"/>
              </w:rPr>
            </w:pPr>
            <w:r w:rsidRPr="00CA1827">
              <w:rPr>
                <w:rFonts w:ascii="Calibri" w:hAnsi="Calibri" w:cs="Calibri"/>
                <w:b/>
                <w:sz w:val="20"/>
              </w:rPr>
              <w:t>Organization</w:t>
            </w:r>
          </w:p>
        </w:tc>
        <w:tc>
          <w:tcPr>
            <w:tcW w:w="834" w:type="pct"/>
            <w:tcBorders>
              <w:top w:val="single" w:sz="12" w:space="0" w:color="auto"/>
              <w:left w:val="single" w:sz="12" w:space="0" w:color="auto"/>
              <w:bottom w:val="single" w:sz="12" w:space="0" w:color="auto"/>
            </w:tcBorders>
            <w:shd w:val="clear" w:color="auto" w:fill="D9D9D9"/>
            <w:vAlign w:val="center"/>
          </w:tcPr>
          <w:p w14:paraId="7DC01409" w14:textId="77777777" w:rsidR="009A607F" w:rsidRPr="00CA1827" w:rsidRDefault="009A607F" w:rsidP="00D26DCD">
            <w:pPr>
              <w:jc w:val="center"/>
              <w:rPr>
                <w:rFonts w:ascii="Calibri" w:hAnsi="Calibri" w:cs="Calibri"/>
                <w:b/>
                <w:sz w:val="20"/>
              </w:rPr>
            </w:pPr>
            <w:r w:rsidRPr="00CA1827">
              <w:rPr>
                <w:rFonts w:ascii="Calibri" w:hAnsi="Calibri" w:cs="Calibri"/>
                <w:b/>
                <w:sz w:val="20"/>
              </w:rPr>
              <w:t>Name</w:t>
            </w:r>
          </w:p>
        </w:tc>
        <w:tc>
          <w:tcPr>
            <w:tcW w:w="832" w:type="pct"/>
            <w:tcBorders>
              <w:top w:val="single" w:sz="12" w:space="0" w:color="auto"/>
              <w:bottom w:val="single" w:sz="12" w:space="0" w:color="auto"/>
              <w:right w:val="single" w:sz="12" w:space="0" w:color="auto"/>
            </w:tcBorders>
            <w:shd w:val="clear" w:color="auto" w:fill="D9D9D9"/>
            <w:vAlign w:val="center"/>
          </w:tcPr>
          <w:p w14:paraId="4CCDA8DC" w14:textId="77777777" w:rsidR="009A607F" w:rsidRPr="00CA1827" w:rsidRDefault="009A607F" w:rsidP="00D26DCD">
            <w:pPr>
              <w:jc w:val="center"/>
              <w:rPr>
                <w:rFonts w:ascii="Calibri" w:hAnsi="Calibri" w:cs="Calibri"/>
                <w:b/>
                <w:sz w:val="20"/>
              </w:rPr>
            </w:pPr>
            <w:r w:rsidRPr="00CA1827">
              <w:rPr>
                <w:rFonts w:ascii="Calibri" w:hAnsi="Calibri" w:cs="Calibri"/>
                <w:b/>
                <w:sz w:val="20"/>
              </w:rPr>
              <w:t>Organization</w:t>
            </w:r>
          </w:p>
        </w:tc>
      </w:tr>
      <w:tr w:rsidR="00271296" w:rsidRPr="00CA1827" w14:paraId="608203B7" w14:textId="77777777" w:rsidTr="00D26DCD">
        <w:tc>
          <w:tcPr>
            <w:tcW w:w="833" w:type="pct"/>
            <w:tcBorders>
              <w:top w:val="single" w:sz="12" w:space="0" w:color="auto"/>
              <w:left w:val="single" w:sz="12" w:space="0" w:color="auto"/>
            </w:tcBorders>
          </w:tcPr>
          <w:p w14:paraId="44A04521" w14:textId="77777777" w:rsidR="00271296" w:rsidRPr="00CA1827" w:rsidRDefault="00271296" w:rsidP="00271296">
            <w:pPr>
              <w:rPr>
                <w:b/>
                <w:sz w:val="22"/>
              </w:rPr>
            </w:pPr>
            <w:r w:rsidRPr="00CA1827">
              <w:t>Adam Zoet</w:t>
            </w:r>
          </w:p>
        </w:tc>
        <w:tc>
          <w:tcPr>
            <w:tcW w:w="834" w:type="pct"/>
            <w:tcBorders>
              <w:top w:val="single" w:sz="12" w:space="0" w:color="auto"/>
              <w:right w:val="single" w:sz="12" w:space="0" w:color="auto"/>
            </w:tcBorders>
          </w:tcPr>
          <w:p w14:paraId="5388DFAC" w14:textId="77777777" w:rsidR="00271296" w:rsidRPr="00CA1827" w:rsidRDefault="00271296" w:rsidP="00271296">
            <w:pPr>
              <w:rPr>
                <w:b/>
                <w:sz w:val="22"/>
              </w:rPr>
            </w:pPr>
            <w:r w:rsidRPr="00CA1827">
              <w:t>Commerce</w:t>
            </w:r>
          </w:p>
        </w:tc>
        <w:tc>
          <w:tcPr>
            <w:tcW w:w="834" w:type="pct"/>
            <w:tcBorders>
              <w:top w:val="single" w:sz="12" w:space="0" w:color="auto"/>
              <w:left w:val="single" w:sz="12" w:space="0" w:color="auto"/>
            </w:tcBorders>
          </w:tcPr>
          <w:p w14:paraId="44F9BDC6" w14:textId="77777777" w:rsidR="00271296" w:rsidRPr="00CA1827" w:rsidRDefault="00271296" w:rsidP="00271296">
            <w:pPr>
              <w:rPr>
                <w:rFonts w:cs="Calibri"/>
                <w:b/>
                <w:sz w:val="22"/>
              </w:rPr>
            </w:pPr>
            <w:r w:rsidRPr="00CA1827">
              <w:t>Gregory Ehrendreich</w:t>
            </w:r>
          </w:p>
        </w:tc>
        <w:tc>
          <w:tcPr>
            <w:tcW w:w="833" w:type="pct"/>
            <w:tcBorders>
              <w:top w:val="single" w:sz="12" w:space="0" w:color="auto"/>
              <w:right w:val="single" w:sz="12" w:space="0" w:color="auto"/>
            </w:tcBorders>
          </w:tcPr>
          <w:p w14:paraId="3BF22B2C" w14:textId="77777777" w:rsidR="00271296" w:rsidRPr="00CA1827" w:rsidRDefault="00271296" w:rsidP="00271296">
            <w:pPr>
              <w:rPr>
                <w:rFonts w:cs="Calibri"/>
                <w:b/>
                <w:sz w:val="22"/>
              </w:rPr>
            </w:pPr>
            <w:r w:rsidRPr="00CA1827">
              <w:t>Midwest Energy Efficiency Alliance</w:t>
            </w:r>
          </w:p>
        </w:tc>
        <w:tc>
          <w:tcPr>
            <w:tcW w:w="834" w:type="pct"/>
            <w:tcBorders>
              <w:top w:val="single" w:sz="12" w:space="0" w:color="auto"/>
              <w:left w:val="single" w:sz="12" w:space="0" w:color="auto"/>
            </w:tcBorders>
            <w:shd w:val="clear" w:color="auto" w:fill="auto"/>
          </w:tcPr>
          <w:p w14:paraId="546F1372" w14:textId="1598398F" w:rsidR="00271296" w:rsidRPr="00CA1827" w:rsidRDefault="00271296" w:rsidP="00271296">
            <w:pPr>
              <w:rPr>
                <w:b/>
                <w:color w:val="FF0000"/>
                <w:sz w:val="22"/>
              </w:rPr>
            </w:pPr>
            <w:r w:rsidRPr="00CA1827">
              <w:t xml:space="preserve">Lisa Beckner </w:t>
            </w:r>
          </w:p>
        </w:tc>
        <w:tc>
          <w:tcPr>
            <w:tcW w:w="832" w:type="pct"/>
            <w:tcBorders>
              <w:top w:val="single" w:sz="12" w:space="0" w:color="auto"/>
              <w:right w:val="single" w:sz="12" w:space="0" w:color="auto"/>
            </w:tcBorders>
            <w:shd w:val="clear" w:color="auto" w:fill="auto"/>
          </w:tcPr>
          <w:p w14:paraId="4449DBCC" w14:textId="0BE4DB26" w:rsidR="00271296" w:rsidRPr="00CA1827" w:rsidRDefault="00271296" w:rsidP="00271296">
            <w:pPr>
              <w:rPr>
                <w:b/>
                <w:color w:val="FF0000"/>
                <w:sz w:val="22"/>
              </w:rPr>
            </w:pPr>
            <w:r w:rsidRPr="00CA1827">
              <w:t>Minnesota Power</w:t>
            </w:r>
          </w:p>
        </w:tc>
      </w:tr>
      <w:tr w:rsidR="00271296" w:rsidRPr="00CA1827" w14:paraId="7AC2AF17" w14:textId="77777777" w:rsidTr="00D26DCD">
        <w:tc>
          <w:tcPr>
            <w:tcW w:w="833" w:type="pct"/>
            <w:tcBorders>
              <w:left w:val="single" w:sz="12" w:space="0" w:color="auto"/>
            </w:tcBorders>
          </w:tcPr>
          <w:p w14:paraId="18F94C20" w14:textId="77777777" w:rsidR="00271296" w:rsidRPr="00CA1827" w:rsidRDefault="00271296" w:rsidP="00271296">
            <w:pPr>
              <w:rPr>
                <w:color w:val="FF0000"/>
                <w:sz w:val="22"/>
              </w:rPr>
            </w:pPr>
            <w:r w:rsidRPr="00CA1827">
              <w:t>Amalia Hicks</w:t>
            </w:r>
          </w:p>
        </w:tc>
        <w:tc>
          <w:tcPr>
            <w:tcW w:w="834" w:type="pct"/>
            <w:tcBorders>
              <w:right w:val="single" w:sz="12" w:space="0" w:color="auto"/>
            </w:tcBorders>
          </w:tcPr>
          <w:p w14:paraId="2EEA2B10" w14:textId="77777777" w:rsidR="00271296" w:rsidRPr="00CA1827" w:rsidRDefault="00271296" w:rsidP="00271296">
            <w:pPr>
              <w:rPr>
                <w:color w:val="FF0000"/>
                <w:sz w:val="22"/>
              </w:rPr>
            </w:pPr>
            <w:r w:rsidRPr="00CA1827">
              <w:t>Cadmus</w:t>
            </w:r>
          </w:p>
        </w:tc>
        <w:tc>
          <w:tcPr>
            <w:tcW w:w="834" w:type="pct"/>
            <w:tcBorders>
              <w:left w:val="single" w:sz="12" w:space="0" w:color="auto"/>
            </w:tcBorders>
            <w:shd w:val="clear" w:color="auto" w:fill="auto"/>
          </w:tcPr>
          <w:p w14:paraId="6882CA92" w14:textId="742FAA93" w:rsidR="00271296" w:rsidRPr="00CA1827" w:rsidRDefault="00271296" w:rsidP="00271296">
            <w:pPr>
              <w:rPr>
                <w:sz w:val="22"/>
              </w:rPr>
            </w:pPr>
            <w:r w:rsidRPr="00CA1827">
              <w:t>Grey Staples</w:t>
            </w:r>
          </w:p>
        </w:tc>
        <w:tc>
          <w:tcPr>
            <w:tcW w:w="833" w:type="pct"/>
            <w:tcBorders>
              <w:right w:val="single" w:sz="12" w:space="0" w:color="auto"/>
            </w:tcBorders>
            <w:shd w:val="clear" w:color="auto" w:fill="auto"/>
          </w:tcPr>
          <w:p w14:paraId="7CA220FF" w14:textId="256CD419" w:rsidR="00271296" w:rsidRPr="00CA1827" w:rsidRDefault="00271296" w:rsidP="00271296">
            <w:pPr>
              <w:rPr>
                <w:sz w:val="22"/>
              </w:rPr>
            </w:pPr>
            <w:r w:rsidRPr="00CA1827">
              <w:t>Mendota Group</w:t>
            </w:r>
          </w:p>
        </w:tc>
        <w:tc>
          <w:tcPr>
            <w:tcW w:w="834" w:type="pct"/>
            <w:tcBorders>
              <w:left w:val="single" w:sz="12" w:space="0" w:color="auto"/>
            </w:tcBorders>
          </w:tcPr>
          <w:p w14:paraId="72D8CE4B" w14:textId="77777777" w:rsidR="00271296" w:rsidRPr="00CA1827" w:rsidRDefault="00271296" w:rsidP="00271296">
            <w:pPr>
              <w:rPr>
                <w:bCs/>
                <w:sz w:val="22"/>
                <w:highlight w:val="yellow"/>
              </w:rPr>
            </w:pPr>
            <w:r w:rsidRPr="00CA1827">
              <w:t>Luke Anderson</w:t>
            </w:r>
          </w:p>
        </w:tc>
        <w:tc>
          <w:tcPr>
            <w:tcW w:w="832" w:type="pct"/>
            <w:tcBorders>
              <w:right w:val="single" w:sz="12" w:space="0" w:color="auto"/>
            </w:tcBorders>
          </w:tcPr>
          <w:p w14:paraId="026F1699" w14:textId="77777777" w:rsidR="00271296" w:rsidRPr="00CA1827" w:rsidRDefault="00271296" w:rsidP="00271296">
            <w:pPr>
              <w:rPr>
                <w:bCs/>
                <w:sz w:val="22"/>
                <w:highlight w:val="yellow"/>
              </w:rPr>
            </w:pPr>
            <w:r w:rsidRPr="00CA1827">
              <w:t>Xcel Energy</w:t>
            </w:r>
          </w:p>
        </w:tc>
      </w:tr>
      <w:tr w:rsidR="00271296" w:rsidRPr="00CA1827" w14:paraId="439FE75D" w14:textId="77777777" w:rsidTr="00D26DCD">
        <w:tc>
          <w:tcPr>
            <w:tcW w:w="833" w:type="pct"/>
            <w:tcBorders>
              <w:left w:val="single" w:sz="12" w:space="0" w:color="auto"/>
            </w:tcBorders>
          </w:tcPr>
          <w:p w14:paraId="19C3F873" w14:textId="77777777" w:rsidR="00271296" w:rsidRPr="00CA1827" w:rsidRDefault="00271296" w:rsidP="00271296">
            <w:pPr>
              <w:rPr>
                <w:b/>
                <w:sz w:val="22"/>
              </w:rPr>
            </w:pPr>
            <w:r w:rsidRPr="00CA1827">
              <w:t>Andy Bahn</w:t>
            </w:r>
          </w:p>
        </w:tc>
        <w:tc>
          <w:tcPr>
            <w:tcW w:w="834" w:type="pct"/>
            <w:tcBorders>
              <w:right w:val="single" w:sz="12" w:space="0" w:color="auto"/>
            </w:tcBorders>
          </w:tcPr>
          <w:p w14:paraId="0E1F1E56" w14:textId="77777777" w:rsidR="00271296" w:rsidRPr="00CA1827" w:rsidRDefault="00271296" w:rsidP="00271296">
            <w:pPr>
              <w:rPr>
                <w:b/>
                <w:sz w:val="22"/>
              </w:rPr>
            </w:pPr>
            <w:r w:rsidRPr="00CA1827">
              <w:t>Commerce</w:t>
            </w:r>
          </w:p>
        </w:tc>
        <w:tc>
          <w:tcPr>
            <w:tcW w:w="834" w:type="pct"/>
            <w:tcBorders>
              <w:left w:val="single" w:sz="12" w:space="0" w:color="auto"/>
            </w:tcBorders>
          </w:tcPr>
          <w:p w14:paraId="5ADB7274" w14:textId="67D66813" w:rsidR="00271296" w:rsidRPr="00CA1827" w:rsidRDefault="00271296" w:rsidP="00271296">
            <w:r>
              <w:t>Jaime Stallman</w:t>
            </w:r>
          </w:p>
        </w:tc>
        <w:tc>
          <w:tcPr>
            <w:tcW w:w="833" w:type="pct"/>
            <w:tcBorders>
              <w:right w:val="single" w:sz="12" w:space="0" w:color="auto"/>
            </w:tcBorders>
          </w:tcPr>
          <w:p w14:paraId="2FC2A23C" w14:textId="276385E8" w:rsidR="00271296" w:rsidRPr="00CA1827" w:rsidRDefault="00271296" w:rsidP="00271296">
            <w:r>
              <w:t>Great River Energy</w:t>
            </w:r>
          </w:p>
        </w:tc>
        <w:tc>
          <w:tcPr>
            <w:tcW w:w="834" w:type="pct"/>
            <w:tcBorders>
              <w:left w:val="single" w:sz="12" w:space="0" w:color="auto"/>
            </w:tcBorders>
          </w:tcPr>
          <w:p w14:paraId="58D6A652" w14:textId="77777777" w:rsidR="00271296" w:rsidRPr="00CA1827" w:rsidRDefault="00271296" w:rsidP="00271296">
            <w:r w:rsidRPr="00CA1827">
              <w:t xml:space="preserve">Matt Wisnefske </w:t>
            </w:r>
          </w:p>
        </w:tc>
        <w:tc>
          <w:tcPr>
            <w:tcW w:w="832" w:type="pct"/>
            <w:tcBorders>
              <w:right w:val="single" w:sz="12" w:space="0" w:color="auto"/>
            </w:tcBorders>
          </w:tcPr>
          <w:p w14:paraId="3DB77F6A" w14:textId="77777777" w:rsidR="00271296" w:rsidRPr="00CA1827" w:rsidRDefault="00271296" w:rsidP="00271296">
            <w:r w:rsidRPr="00CA1827">
              <w:t>Cadmus</w:t>
            </w:r>
          </w:p>
        </w:tc>
      </w:tr>
      <w:tr w:rsidR="00271296" w:rsidRPr="00CA1827" w14:paraId="0C538DAF" w14:textId="77777777" w:rsidTr="00D26DCD">
        <w:tc>
          <w:tcPr>
            <w:tcW w:w="833" w:type="pct"/>
            <w:tcBorders>
              <w:left w:val="single" w:sz="12" w:space="0" w:color="auto"/>
            </w:tcBorders>
          </w:tcPr>
          <w:p w14:paraId="687BBD2A" w14:textId="606A5913" w:rsidR="00271296" w:rsidRPr="00CA1827" w:rsidRDefault="00271296" w:rsidP="00271296">
            <w:pPr>
              <w:rPr>
                <w:b/>
                <w:sz w:val="22"/>
              </w:rPr>
            </w:pPr>
            <w:r w:rsidRPr="00BF2BFE">
              <w:t>Audrey Partridge</w:t>
            </w:r>
          </w:p>
        </w:tc>
        <w:tc>
          <w:tcPr>
            <w:tcW w:w="834" w:type="pct"/>
            <w:tcBorders>
              <w:right w:val="single" w:sz="12" w:space="0" w:color="auto"/>
            </w:tcBorders>
          </w:tcPr>
          <w:p w14:paraId="6E14E10D" w14:textId="6AE82928" w:rsidR="00271296" w:rsidRPr="00CA1827" w:rsidRDefault="00271296" w:rsidP="00271296">
            <w:pPr>
              <w:rPr>
                <w:b/>
                <w:sz w:val="22"/>
              </w:rPr>
            </w:pPr>
            <w:r w:rsidRPr="00CA1827">
              <w:t>Center for Energy and Environment</w:t>
            </w:r>
          </w:p>
        </w:tc>
        <w:tc>
          <w:tcPr>
            <w:tcW w:w="834" w:type="pct"/>
            <w:tcBorders>
              <w:left w:val="single" w:sz="12" w:space="0" w:color="auto"/>
            </w:tcBorders>
          </w:tcPr>
          <w:p w14:paraId="320AA609" w14:textId="3014E96D" w:rsidR="00271296" w:rsidRPr="00CA1827" w:rsidRDefault="00271296" w:rsidP="00271296">
            <w:r>
              <w:t>Jake Millette</w:t>
            </w:r>
          </w:p>
        </w:tc>
        <w:tc>
          <w:tcPr>
            <w:tcW w:w="833" w:type="pct"/>
            <w:tcBorders>
              <w:right w:val="single" w:sz="12" w:space="0" w:color="auto"/>
            </w:tcBorders>
          </w:tcPr>
          <w:p w14:paraId="5D9079EA" w14:textId="2D4BD3C4" w:rsidR="00271296" w:rsidRPr="00CA1827" w:rsidRDefault="00271296" w:rsidP="00271296">
            <w:r>
              <w:t>Michaels Energy</w:t>
            </w:r>
          </w:p>
        </w:tc>
        <w:tc>
          <w:tcPr>
            <w:tcW w:w="834" w:type="pct"/>
            <w:tcBorders>
              <w:left w:val="single" w:sz="12" w:space="0" w:color="auto"/>
            </w:tcBorders>
          </w:tcPr>
          <w:p w14:paraId="0AA1ED43" w14:textId="6A5E5A18" w:rsidR="00271296" w:rsidRPr="00CA1827" w:rsidRDefault="00271296" w:rsidP="00271296">
            <w:r>
              <w:t>Michael Hinde</w:t>
            </w:r>
          </w:p>
        </w:tc>
        <w:tc>
          <w:tcPr>
            <w:tcW w:w="832" w:type="pct"/>
            <w:tcBorders>
              <w:right w:val="single" w:sz="12" w:space="0" w:color="auto"/>
            </w:tcBorders>
          </w:tcPr>
          <w:p w14:paraId="0117E25C" w14:textId="4E1D6356" w:rsidR="00271296" w:rsidRPr="00CA1827" w:rsidRDefault="00271296" w:rsidP="00271296">
            <w:r>
              <w:t>Minnesota Valley Electric Cooperative</w:t>
            </w:r>
          </w:p>
        </w:tc>
      </w:tr>
      <w:tr w:rsidR="00271296" w:rsidRPr="00CA1827" w14:paraId="4D75FC8E" w14:textId="77777777" w:rsidTr="00D26DCD">
        <w:tc>
          <w:tcPr>
            <w:tcW w:w="833" w:type="pct"/>
            <w:tcBorders>
              <w:left w:val="single" w:sz="12" w:space="0" w:color="auto"/>
            </w:tcBorders>
          </w:tcPr>
          <w:p w14:paraId="7C6F3722" w14:textId="677FDC04" w:rsidR="00271296" w:rsidRPr="00CA1827" w:rsidRDefault="00271296" w:rsidP="00271296">
            <w:pPr>
              <w:rPr>
                <w:b/>
                <w:sz w:val="22"/>
              </w:rPr>
            </w:pPr>
            <w:r w:rsidRPr="00CA1827">
              <w:t>Cassie Theisen</w:t>
            </w:r>
          </w:p>
        </w:tc>
        <w:tc>
          <w:tcPr>
            <w:tcW w:w="834" w:type="pct"/>
            <w:tcBorders>
              <w:right w:val="single" w:sz="12" w:space="0" w:color="auto"/>
            </w:tcBorders>
          </w:tcPr>
          <w:p w14:paraId="51A30069" w14:textId="2F28624A" w:rsidR="00271296" w:rsidRPr="00CA1827" w:rsidRDefault="00271296" w:rsidP="00271296">
            <w:pPr>
              <w:rPr>
                <w:b/>
                <w:sz w:val="22"/>
              </w:rPr>
            </w:pPr>
            <w:r w:rsidRPr="00CA1827">
              <w:t>Minnesota Power</w:t>
            </w:r>
          </w:p>
        </w:tc>
        <w:tc>
          <w:tcPr>
            <w:tcW w:w="834" w:type="pct"/>
            <w:tcBorders>
              <w:left w:val="single" w:sz="12" w:space="0" w:color="auto"/>
            </w:tcBorders>
          </w:tcPr>
          <w:p w14:paraId="75539156" w14:textId="5107BF86" w:rsidR="00271296" w:rsidRPr="00CA1827" w:rsidRDefault="00271296" w:rsidP="00271296">
            <w:pPr>
              <w:rPr>
                <w:rFonts w:cs="Calibri"/>
                <w:b/>
                <w:sz w:val="22"/>
              </w:rPr>
            </w:pPr>
            <w:r>
              <w:t>Jason Grenier</w:t>
            </w:r>
          </w:p>
        </w:tc>
        <w:tc>
          <w:tcPr>
            <w:tcW w:w="833" w:type="pct"/>
            <w:tcBorders>
              <w:right w:val="single" w:sz="12" w:space="0" w:color="auto"/>
            </w:tcBorders>
          </w:tcPr>
          <w:p w14:paraId="21FB7E3D" w14:textId="314B4FCC" w:rsidR="00271296" w:rsidRPr="00CA1827" w:rsidRDefault="00271296" w:rsidP="00271296">
            <w:pPr>
              <w:rPr>
                <w:rFonts w:cs="Calibri"/>
                <w:b/>
                <w:sz w:val="22"/>
              </w:rPr>
            </w:pPr>
            <w:r>
              <w:t>Otter Tail Power</w:t>
            </w:r>
          </w:p>
        </w:tc>
        <w:tc>
          <w:tcPr>
            <w:tcW w:w="834" w:type="pct"/>
            <w:tcBorders>
              <w:left w:val="single" w:sz="12" w:space="0" w:color="auto"/>
            </w:tcBorders>
          </w:tcPr>
          <w:p w14:paraId="4826B683" w14:textId="77777777" w:rsidR="00271296" w:rsidRPr="00CA1827" w:rsidRDefault="00271296" w:rsidP="00271296">
            <w:pPr>
              <w:rPr>
                <w:b/>
                <w:sz w:val="22"/>
              </w:rPr>
            </w:pPr>
            <w:r w:rsidRPr="00EB63D0">
              <w:t>Rachel Sours-Page</w:t>
            </w:r>
          </w:p>
        </w:tc>
        <w:tc>
          <w:tcPr>
            <w:tcW w:w="832" w:type="pct"/>
            <w:tcBorders>
              <w:right w:val="single" w:sz="12" w:space="0" w:color="auto"/>
            </w:tcBorders>
          </w:tcPr>
          <w:p w14:paraId="10349CF4" w14:textId="7E12C7BF" w:rsidR="00271296" w:rsidRPr="00CA1827" w:rsidRDefault="00271296" w:rsidP="00271296">
            <w:pPr>
              <w:rPr>
                <w:b/>
                <w:sz w:val="22"/>
              </w:rPr>
            </w:pPr>
            <w:r w:rsidRPr="00EB63D0">
              <w:t>Mendota Group</w:t>
            </w:r>
          </w:p>
        </w:tc>
      </w:tr>
      <w:tr w:rsidR="00271296" w:rsidRPr="00CA1827" w14:paraId="17BF5BCA" w14:textId="77777777" w:rsidTr="00D26DCD">
        <w:tc>
          <w:tcPr>
            <w:tcW w:w="833" w:type="pct"/>
            <w:tcBorders>
              <w:left w:val="single" w:sz="12" w:space="0" w:color="auto"/>
            </w:tcBorders>
          </w:tcPr>
          <w:p w14:paraId="4266AB1A" w14:textId="3B4F8CBF" w:rsidR="00271296" w:rsidRPr="00CA1827" w:rsidRDefault="00271296" w:rsidP="00271296">
            <w:pPr>
              <w:rPr>
                <w:b/>
                <w:sz w:val="22"/>
              </w:rPr>
            </w:pPr>
            <w:r w:rsidRPr="00BF389B">
              <w:t>Cory Hetchler</w:t>
            </w:r>
          </w:p>
        </w:tc>
        <w:tc>
          <w:tcPr>
            <w:tcW w:w="834" w:type="pct"/>
            <w:tcBorders>
              <w:right w:val="single" w:sz="12" w:space="0" w:color="auto"/>
            </w:tcBorders>
          </w:tcPr>
          <w:p w14:paraId="77BEE447" w14:textId="75D74962" w:rsidR="00271296" w:rsidRPr="00CA1827" w:rsidRDefault="00271296" w:rsidP="00271296">
            <w:pPr>
              <w:rPr>
                <w:b/>
                <w:sz w:val="22"/>
              </w:rPr>
            </w:pPr>
            <w:r>
              <w:t>Connexus Energy</w:t>
            </w:r>
          </w:p>
        </w:tc>
        <w:tc>
          <w:tcPr>
            <w:tcW w:w="834" w:type="pct"/>
            <w:tcBorders>
              <w:left w:val="single" w:sz="12" w:space="0" w:color="auto"/>
            </w:tcBorders>
          </w:tcPr>
          <w:p w14:paraId="71485DD8" w14:textId="31410FF7" w:rsidR="00271296" w:rsidRPr="00CA1827" w:rsidRDefault="00271296" w:rsidP="00271296">
            <w:pPr>
              <w:rPr>
                <w:rFonts w:cs="Calibri"/>
                <w:bCs/>
                <w:sz w:val="22"/>
                <w:highlight w:val="yellow"/>
              </w:rPr>
            </w:pPr>
            <w:r w:rsidRPr="00CA1827">
              <w:t>Jeremy Petersen</w:t>
            </w:r>
          </w:p>
        </w:tc>
        <w:tc>
          <w:tcPr>
            <w:tcW w:w="833" w:type="pct"/>
            <w:tcBorders>
              <w:right w:val="single" w:sz="12" w:space="0" w:color="auto"/>
            </w:tcBorders>
          </w:tcPr>
          <w:p w14:paraId="00451099" w14:textId="280E3BD1" w:rsidR="00271296" w:rsidRPr="00CA1827" w:rsidRDefault="00271296" w:rsidP="00271296">
            <w:pPr>
              <w:rPr>
                <w:rFonts w:cs="Calibri"/>
                <w:bCs/>
                <w:sz w:val="22"/>
                <w:highlight w:val="yellow"/>
              </w:rPr>
            </w:pPr>
            <w:r w:rsidRPr="00CA1827">
              <w:t>Xcel Energy</w:t>
            </w:r>
          </w:p>
        </w:tc>
        <w:tc>
          <w:tcPr>
            <w:tcW w:w="834" w:type="pct"/>
            <w:tcBorders>
              <w:left w:val="single" w:sz="12" w:space="0" w:color="auto"/>
            </w:tcBorders>
          </w:tcPr>
          <w:p w14:paraId="749A6B10" w14:textId="77777777" w:rsidR="00271296" w:rsidRPr="00CA1827" w:rsidRDefault="00271296" w:rsidP="00271296">
            <w:pPr>
              <w:rPr>
                <w:b/>
                <w:sz w:val="22"/>
                <w:highlight w:val="yellow"/>
              </w:rPr>
            </w:pPr>
            <w:r w:rsidRPr="00CA1827">
              <w:t>Tyler Glewwe</w:t>
            </w:r>
          </w:p>
        </w:tc>
        <w:tc>
          <w:tcPr>
            <w:tcW w:w="832" w:type="pct"/>
            <w:tcBorders>
              <w:right w:val="single" w:sz="12" w:space="0" w:color="auto"/>
            </w:tcBorders>
          </w:tcPr>
          <w:p w14:paraId="630A2877" w14:textId="77777777" w:rsidR="00271296" w:rsidRPr="00CA1827" w:rsidRDefault="00271296" w:rsidP="00271296">
            <w:pPr>
              <w:rPr>
                <w:b/>
                <w:sz w:val="22"/>
                <w:highlight w:val="yellow"/>
              </w:rPr>
            </w:pPr>
            <w:r w:rsidRPr="00CA1827">
              <w:t>CenterPoint Energy</w:t>
            </w:r>
          </w:p>
        </w:tc>
      </w:tr>
      <w:tr w:rsidR="00271296" w:rsidRPr="00CA1827" w14:paraId="659F3C33" w14:textId="77777777" w:rsidTr="00D26DCD">
        <w:tc>
          <w:tcPr>
            <w:tcW w:w="833" w:type="pct"/>
            <w:tcBorders>
              <w:left w:val="single" w:sz="12" w:space="0" w:color="auto"/>
            </w:tcBorders>
          </w:tcPr>
          <w:p w14:paraId="2330FFD8" w14:textId="5F27382D" w:rsidR="00271296" w:rsidRPr="00BF389B" w:rsidRDefault="00271296" w:rsidP="00271296">
            <w:r w:rsidRPr="00CA1827">
              <w:t xml:space="preserve">Cristina Zuniga </w:t>
            </w:r>
          </w:p>
        </w:tc>
        <w:tc>
          <w:tcPr>
            <w:tcW w:w="834" w:type="pct"/>
            <w:tcBorders>
              <w:right w:val="single" w:sz="12" w:space="0" w:color="auto"/>
            </w:tcBorders>
          </w:tcPr>
          <w:p w14:paraId="29D3C26F" w14:textId="7EA2EEAF" w:rsidR="00271296" w:rsidRPr="00BF389B" w:rsidRDefault="00271296" w:rsidP="00271296">
            <w:r w:rsidRPr="00CA1827">
              <w:t>Otter Tail Power</w:t>
            </w:r>
          </w:p>
        </w:tc>
        <w:tc>
          <w:tcPr>
            <w:tcW w:w="834" w:type="pct"/>
            <w:tcBorders>
              <w:left w:val="single" w:sz="12" w:space="0" w:color="auto"/>
            </w:tcBorders>
          </w:tcPr>
          <w:p w14:paraId="3BD6E24F" w14:textId="45198689" w:rsidR="00271296" w:rsidRPr="00CA1827" w:rsidRDefault="00271296" w:rsidP="00271296">
            <w:pPr>
              <w:rPr>
                <w:rFonts w:cs="Calibri"/>
                <w:bCs/>
                <w:sz w:val="22"/>
              </w:rPr>
            </w:pPr>
            <w:r w:rsidRPr="00CA1827">
              <w:t>Karl Shlanta</w:t>
            </w:r>
          </w:p>
        </w:tc>
        <w:tc>
          <w:tcPr>
            <w:tcW w:w="833" w:type="pct"/>
            <w:tcBorders>
              <w:right w:val="single" w:sz="12" w:space="0" w:color="auto"/>
            </w:tcBorders>
          </w:tcPr>
          <w:p w14:paraId="3DB4BD34" w14:textId="7F4B05CA" w:rsidR="00271296" w:rsidRPr="00CA1827" w:rsidRDefault="00271296" w:rsidP="00271296">
            <w:pPr>
              <w:rPr>
                <w:rFonts w:cs="Calibri"/>
                <w:bCs/>
                <w:sz w:val="22"/>
              </w:rPr>
            </w:pPr>
            <w:r w:rsidRPr="00CA1827">
              <w:t>Xcel Energy</w:t>
            </w:r>
          </w:p>
        </w:tc>
        <w:tc>
          <w:tcPr>
            <w:tcW w:w="834" w:type="pct"/>
            <w:tcBorders>
              <w:left w:val="single" w:sz="12" w:space="0" w:color="auto"/>
            </w:tcBorders>
          </w:tcPr>
          <w:p w14:paraId="59CB38D3" w14:textId="77777777" w:rsidR="00271296" w:rsidRPr="00CA1827" w:rsidRDefault="00271296" w:rsidP="00271296">
            <w:pPr>
              <w:rPr>
                <w:b/>
                <w:sz w:val="22"/>
              </w:rPr>
            </w:pPr>
            <w:r w:rsidRPr="00CA1827">
              <w:t>Wyatt Miller</w:t>
            </w:r>
          </w:p>
        </w:tc>
        <w:tc>
          <w:tcPr>
            <w:tcW w:w="832" w:type="pct"/>
            <w:tcBorders>
              <w:right w:val="single" w:sz="12" w:space="0" w:color="auto"/>
            </w:tcBorders>
          </w:tcPr>
          <w:p w14:paraId="644FD4AF" w14:textId="77777777" w:rsidR="00271296" w:rsidRPr="00CA1827" w:rsidRDefault="00271296" w:rsidP="00271296">
            <w:pPr>
              <w:rPr>
                <w:b/>
                <w:sz w:val="22"/>
              </w:rPr>
            </w:pPr>
            <w:r w:rsidRPr="00CA1827">
              <w:t>Minnesota Power</w:t>
            </w:r>
          </w:p>
        </w:tc>
      </w:tr>
      <w:tr w:rsidR="00271296" w:rsidRPr="00CA1827" w14:paraId="6E477858" w14:textId="77777777" w:rsidTr="00D26DCD">
        <w:tc>
          <w:tcPr>
            <w:tcW w:w="833" w:type="pct"/>
            <w:tcBorders>
              <w:left w:val="single" w:sz="12" w:space="0" w:color="auto"/>
            </w:tcBorders>
          </w:tcPr>
          <w:p w14:paraId="28D56FAF" w14:textId="0AF6726D" w:rsidR="00271296" w:rsidRPr="008A51CB" w:rsidRDefault="00271296" w:rsidP="00271296">
            <w:r w:rsidRPr="008A51CB">
              <w:t>David Pudleiner</w:t>
            </w:r>
          </w:p>
        </w:tc>
        <w:tc>
          <w:tcPr>
            <w:tcW w:w="834" w:type="pct"/>
            <w:tcBorders>
              <w:right w:val="single" w:sz="12" w:space="0" w:color="auto"/>
            </w:tcBorders>
          </w:tcPr>
          <w:p w14:paraId="1F2A496B" w14:textId="27D5CDE0" w:rsidR="00271296" w:rsidRPr="008A51CB" w:rsidRDefault="00271296" w:rsidP="00271296">
            <w:r w:rsidRPr="008A51CB">
              <w:t>ICF</w:t>
            </w:r>
          </w:p>
        </w:tc>
        <w:tc>
          <w:tcPr>
            <w:tcW w:w="834" w:type="pct"/>
            <w:tcBorders>
              <w:left w:val="single" w:sz="12" w:space="0" w:color="auto"/>
            </w:tcBorders>
          </w:tcPr>
          <w:p w14:paraId="344F543B" w14:textId="7C2A1648" w:rsidR="00271296" w:rsidRPr="00CA1827" w:rsidRDefault="00271296" w:rsidP="00271296">
            <w:pPr>
              <w:rPr>
                <w:highlight w:val="yellow"/>
              </w:rPr>
            </w:pPr>
            <w:r>
              <w:t>Laura Silver</w:t>
            </w:r>
          </w:p>
        </w:tc>
        <w:tc>
          <w:tcPr>
            <w:tcW w:w="833" w:type="pct"/>
            <w:tcBorders>
              <w:right w:val="single" w:sz="12" w:space="0" w:color="auto"/>
            </w:tcBorders>
          </w:tcPr>
          <w:p w14:paraId="625F2469" w14:textId="75A5CAC1" w:rsidR="00271296" w:rsidRPr="00CA1827" w:rsidRDefault="00271296" w:rsidP="00271296">
            <w:pPr>
              <w:rPr>
                <w:highlight w:val="yellow"/>
              </w:rPr>
            </w:pPr>
            <w:r>
              <w:t>Commerce</w:t>
            </w:r>
          </w:p>
        </w:tc>
        <w:tc>
          <w:tcPr>
            <w:tcW w:w="834" w:type="pct"/>
            <w:tcBorders>
              <w:left w:val="single" w:sz="12" w:space="0" w:color="auto"/>
            </w:tcBorders>
          </w:tcPr>
          <w:p w14:paraId="7704CD32" w14:textId="6D71BAC6" w:rsidR="00271296" w:rsidRPr="00EB63D0" w:rsidRDefault="00271296" w:rsidP="00271296">
            <w:r>
              <w:t>Zach Froio</w:t>
            </w:r>
          </w:p>
        </w:tc>
        <w:tc>
          <w:tcPr>
            <w:tcW w:w="832" w:type="pct"/>
            <w:tcBorders>
              <w:right w:val="single" w:sz="12" w:space="0" w:color="auto"/>
            </w:tcBorders>
          </w:tcPr>
          <w:p w14:paraId="0E40FD70" w14:textId="11571B51" w:rsidR="00271296" w:rsidRPr="00EB63D0" w:rsidRDefault="00271296" w:rsidP="00271296">
            <w:r>
              <w:t>Applied Energy Group</w:t>
            </w:r>
          </w:p>
        </w:tc>
      </w:tr>
      <w:tr w:rsidR="00271296" w:rsidRPr="00CA1827" w14:paraId="5D7CE1FA" w14:textId="77777777" w:rsidTr="00D26DCD">
        <w:tc>
          <w:tcPr>
            <w:tcW w:w="833" w:type="pct"/>
            <w:tcBorders>
              <w:left w:val="single" w:sz="12" w:space="0" w:color="auto"/>
              <w:bottom w:val="single" w:sz="12" w:space="0" w:color="auto"/>
            </w:tcBorders>
            <w:shd w:val="clear" w:color="auto" w:fill="auto"/>
          </w:tcPr>
          <w:p w14:paraId="46E0ACD2" w14:textId="77777777" w:rsidR="00271296" w:rsidRPr="00CA1827" w:rsidRDefault="00271296" w:rsidP="00271296">
            <w:pPr>
              <w:rPr>
                <w:bCs/>
                <w:sz w:val="22"/>
              </w:rPr>
            </w:pPr>
            <w:r w:rsidRPr="00CA1827">
              <w:t>Ethan Warner</w:t>
            </w:r>
          </w:p>
        </w:tc>
        <w:tc>
          <w:tcPr>
            <w:tcW w:w="834" w:type="pct"/>
            <w:tcBorders>
              <w:bottom w:val="single" w:sz="12" w:space="0" w:color="auto"/>
              <w:right w:val="single" w:sz="12" w:space="0" w:color="auto"/>
            </w:tcBorders>
            <w:shd w:val="clear" w:color="auto" w:fill="auto"/>
          </w:tcPr>
          <w:p w14:paraId="3452E103" w14:textId="77777777" w:rsidR="00271296" w:rsidRPr="00CA1827" w:rsidRDefault="00271296" w:rsidP="00271296">
            <w:pPr>
              <w:rPr>
                <w:bCs/>
                <w:sz w:val="22"/>
              </w:rPr>
            </w:pPr>
            <w:r w:rsidRPr="00CA1827">
              <w:t>CenterPoint Energy</w:t>
            </w:r>
          </w:p>
        </w:tc>
        <w:tc>
          <w:tcPr>
            <w:tcW w:w="834" w:type="pct"/>
            <w:tcBorders>
              <w:left w:val="single" w:sz="12" w:space="0" w:color="auto"/>
              <w:bottom w:val="single" w:sz="12" w:space="0" w:color="auto"/>
            </w:tcBorders>
          </w:tcPr>
          <w:p w14:paraId="6A8EF911" w14:textId="17860316" w:rsidR="00271296" w:rsidRPr="00CA1827" w:rsidRDefault="00271296" w:rsidP="00271296">
            <w:pPr>
              <w:rPr>
                <w:rFonts w:cs="Calibri"/>
                <w:bCs/>
                <w:sz w:val="22"/>
              </w:rPr>
            </w:pPr>
            <w:r w:rsidRPr="00CA1827">
              <w:t>Lauren Sweeney</w:t>
            </w:r>
          </w:p>
        </w:tc>
        <w:tc>
          <w:tcPr>
            <w:tcW w:w="833" w:type="pct"/>
            <w:tcBorders>
              <w:bottom w:val="single" w:sz="12" w:space="0" w:color="auto"/>
              <w:right w:val="single" w:sz="12" w:space="0" w:color="auto"/>
            </w:tcBorders>
          </w:tcPr>
          <w:p w14:paraId="09F5FE3C" w14:textId="0B312C33" w:rsidR="00271296" w:rsidRPr="00CA1827" w:rsidRDefault="00271296" w:rsidP="00271296">
            <w:pPr>
              <w:rPr>
                <w:rFonts w:cs="Calibri"/>
                <w:bCs/>
                <w:sz w:val="22"/>
              </w:rPr>
            </w:pPr>
            <w:r w:rsidRPr="00CA1827">
              <w:t>Commerce</w:t>
            </w:r>
          </w:p>
        </w:tc>
        <w:tc>
          <w:tcPr>
            <w:tcW w:w="834" w:type="pct"/>
            <w:tcBorders>
              <w:left w:val="single" w:sz="12" w:space="0" w:color="auto"/>
              <w:bottom w:val="single" w:sz="12" w:space="0" w:color="auto"/>
            </w:tcBorders>
          </w:tcPr>
          <w:p w14:paraId="3D26FD58" w14:textId="24CB989D" w:rsidR="00271296" w:rsidRPr="00CA1827" w:rsidRDefault="00271296" w:rsidP="00271296">
            <w:pPr>
              <w:rPr>
                <w:bCs/>
                <w:sz w:val="22"/>
              </w:rPr>
            </w:pPr>
            <w:r>
              <w:rPr>
                <w:bCs/>
                <w:sz w:val="22"/>
              </w:rPr>
              <w:t>Zach Klabo</w:t>
            </w:r>
          </w:p>
        </w:tc>
        <w:tc>
          <w:tcPr>
            <w:tcW w:w="832" w:type="pct"/>
            <w:tcBorders>
              <w:bottom w:val="single" w:sz="12" w:space="0" w:color="auto"/>
              <w:right w:val="single" w:sz="12" w:space="0" w:color="auto"/>
            </w:tcBorders>
          </w:tcPr>
          <w:p w14:paraId="1BD1DFA1" w14:textId="7FB048A0" w:rsidR="00271296" w:rsidRPr="00CA1827" w:rsidRDefault="00271296" w:rsidP="00271296">
            <w:pPr>
              <w:rPr>
                <w:bCs/>
                <w:sz w:val="22"/>
              </w:rPr>
            </w:pPr>
            <w:r>
              <w:rPr>
                <w:bCs/>
                <w:sz w:val="22"/>
              </w:rPr>
              <w:t>MDU Resources Group</w:t>
            </w:r>
          </w:p>
        </w:tc>
      </w:tr>
    </w:tbl>
    <w:p w14:paraId="1AF62065" w14:textId="77777777" w:rsidR="009A607F" w:rsidRPr="00CA1827" w:rsidRDefault="009A607F" w:rsidP="009A607F">
      <w:pPr>
        <w:rPr>
          <w:rFonts w:eastAsia="Calibri" w:cs="Times New Roman"/>
        </w:rPr>
      </w:pPr>
    </w:p>
    <w:p w14:paraId="6F457DBB" w14:textId="77777777" w:rsidR="009A607F" w:rsidRPr="00CA1827" w:rsidRDefault="009A607F" w:rsidP="009A607F">
      <w:pPr>
        <w:spacing w:after="160" w:line="259" w:lineRule="auto"/>
        <w:contextualSpacing w:val="0"/>
        <w:rPr>
          <w:rFonts w:ascii="Arial" w:eastAsia="Times New Roman" w:hAnsi="Arial" w:cs="Arial"/>
          <w:b/>
          <w:bCs/>
          <w:color w:val="2F5496"/>
          <w:sz w:val="26"/>
          <w:szCs w:val="26"/>
        </w:rPr>
      </w:pPr>
      <w:r w:rsidRPr="00CA1827">
        <w:rPr>
          <w:rFonts w:eastAsia="Calibri" w:cs="Times New Roman"/>
          <w:b/>
          <w:bCs/>
        </w:rPr>
        <w:br w:type="page"/>
      </w:r>
    </w:p>
    <w:p w14:paraId="57F5743B" w14:textId="16FDDE2E" w:rsidR="009A607F" w:rsidRPr="00CA1827" w:rsidRDefault="009A607F" w:rsidP="009A607F">
      <w:pPr>
        <w:keepNext/>
        <w:keepLines/>
        <w:outlineLvl w:val="1"/>
        <w:rPr>
          <w:rFonts w:ascii="Arial" w:eastAsia="Times New Roman" w:hAnsi="Arial" w:cs="Arial"/>
          <w:b/>
          <w:bCs/>
          <w:color w:val="2F5496"/>
          <w:sz w:val="26"/>
          <w:szCs w:val="26"/>
        </w:rPr>
      </w:pPr>
      <w:r w:rsidRPr="00CA1827">
        <w:rPr>
          <w:rFonts w:ascii="Arial" w:eastAsia="Times New Roman" w:hAnsi="Arial" w:cs="Arial"/>
          <w:b/>
          <w:bCs/>
          <w:color w:val="2F5496"/>
          <w:sz w:val="26"/>
          <w:szCs w:val="26"/>
        </w:rPr>
        <w:lastRenderedPageBreak/>
        <w:t xml:space="preserve">NOTES </w:t>
      </w:r>
    </w:p>
    <w:p w14:paraId="7E78DAAA" w14:textId="77777777" w:rsidR="009A607F" w:rsidRPr="00CA1827" w:rsidRDefault="009A607F" w:rsidP="009A607F">
      <w:pPr>
        <w:rPr>
          <w:rFonts w:eastAsia="Calibri" w:cs="Times New Roman"/>
          <w:b/>
          <w:bCs/>
        </w:rPr>
      </w:pPr>
    </w:p>
    <w:p w14:paraId="7D69A6C9" w14:textId="77777777" w:rsidR="009A607F" w:rsidRDefault="009A607F" w:rsidP="009A607F">
      <w:pPr>
        <w:rPr>
          <w:rFonts w:eastAsia="Calibri" w:cs="Times New Roman"/>
        </w:rPr>
      </w:pPr>
      <w:r w:rsidRPr="00CA1827">
        <w:rPr>
          <w:rFonts w:eastAsia="Calibri" w:cs="Times New Roman"/>
          <w:b/>
          <w:bCs/>
        </w:rPr>
        <w:t>Meeting Began:</w:t>
      </w:r>
      <w:r w:rsidRPr="00CA1827">
        <w:rPr>
          <w:rFonts w:eastAsia="Calibri" w:cs="Times New Roman"/>
        </w:rPr>
        <w:t xml:space="preserve"> 1</w:t>
      </w:r>
      <w:r>
        <w:rPr>
          <w:rFonts w:eastAsia="Calibri" w:cs="Times New Roman"/>
        </w:rPr>
        <w:t>0</w:t>
      </w:r>
      <w:r w:rsidRPr="00CA1827">
        <w:rPr>
          <w:rFonts w:eastAsia="Calibri" w:cs="Times New Roman"/>
        </w:rPr>
        <w:t xml:space="preserve">:03 </w:t>
      </w:r>
      <w:r>
        <w:rPr>
          <w:rFonts w:eastAsia="Calibri" w:cs="Times New Roman"/>
        </w:rPr>
        <w:t>a</w:t>
      </w:r>
      <w:r w:rsidRPr="00CA1827">
        <w:rPr>
          <w:rFonts w:eastAsia="Calibri" w:cs="Times New Roman"/>
        </w:rPr>
        <w:t xml:space="preserve">.m. </w:t>
      </w:r>
    </w:p>
    <w:p w14:paraId="5930771C" w14:textId="77777777" w:rsidR="009A607F" w:rsidRDefault="009A607F" w:rsidP="009A607F">
      <w:pPr>
        <w:rPr>
          <w:rFonts w:eastAsia="Calibri" w:cs="Times New Roman"/>
        </w:rPr>
      </w:pPr>
    </w:p>
    <w:p w14:paraId="4961564F" w14:textId="3E24074F" w:rsidR="00EF414D" w:rsidRDefault="00EF414D" w:rsidP="00EF414D">
      <w:pPr>
        <w:keepNext/>
        <w:keepLines/>
        <w:spacing w:before="40"/>
        <w:outlineLvl w:val="2"/>
        <w:rPr>
          <w:rFonts w:eastAsia="Calibri" w:cs="Times New Roman"/>
        </w:rPr>
      </w:pPr>
      <w:r w:rsidRPr="00CA1827">
        <w:rPr>
          <w:rFonts w:ascii="Calibri Light" w:eastAsia="Times New Roman" w:hAnsi="Calibri Light" w:cs="Times New Roman"/>
          <w:color w:val="1F3763"/>
          <w:szCs w:val="24"/>
        </w:rPr>
        <w:t xml:space="preserve">Slide </w:t>
      </w:r>
      <w:r>
        <w:rPr>
          <w:rFonts w:ascii="Calibri Light" w:eastAsia="Times New Roman" w:hAnsi="Calibri Light" w:cs="Times New Roman"/>
          <w:color w:val="1F3763"/>
          <w:szCs w:val="24"/>
        </w:rPr>
        <w:t>1</w:t>
      </w:r>
    </w:p>
    <w:p w14:paraId="01881EF7" w14:textId="0214A74F" w:rsidR="00DE2E12" w:rsidRDefault="00271296">
      <w:r w:rsidRPr="00271296">
        <w:rPr>
          <w:noProof/>
        </w:rPr>
        <w:drawing>
          <wp:inline distT="0" distB="0" distL="0" distR="0" wp14:anchorId="17F4C1B8" wp14:editId="1E818A5E">
            <wp:extent cx="5884333" cy="3268179"/>
            <wp:effectExtent l="0" t="0" r="2540" b="8890"/>
            <wp:docPr id="1183154480"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154480" name="Picture 1" descr="A close-up of a logo&#10;&#10;Description automatically generated"/>
                    <pic:cNvPicPr/>
                  </pic:nvPicPr>
                  <pic:blipFill>
                    <a:blip r:embed="rId6"/>
                    <a:stretch>
                      <a:fillRect/>
                    </a:stretch>
                  </pic:blipFill>
                  <pic:spPr>
                    <a:xfrm>
                      <a:off x="0" y="0"/>
                      <a:ext cx="5897376" cy="3275423"/>
                    </a:xfrm>
                    <a:prstGeom prst="rect">
                      <a:avLst/>
                    </a:prstGeom>
                  </pic:spPr>
                </pic:pic>
              </a:graphicData>
            </a:graphic>
          </wp:inline>
        </w:drawing>
      </w:r>
    </w:p>
    <w:p w14:paraId="0EEDF434" w14:textId="77777777" w:rsidR="00EF414D" w:rsidRDefault="00EF414D"/>
    <w:p w14:paraId="1A59286A" w14:textId="0DED5634" w:rsidR="00EF414D" w:rsidRDefault="00EF414D" w:rsidP="00EF414D">
      <w:pPr>
        <w:keepNext/>
        <w:keepLines/>
        <w:spacing w:before="40"/>
        <w:outlineLvl w:val="2"/>
      </w:pPr>
      <w:bookmarkStart w:id="0" w:name="_Hlk174359078"/>
      <w:bookmarkStart w:id="1" w:name="_Hlk180400620"/>
      <w:r w:rsidRPr="00CA1827">
        <w:rPr>
          <w:rFonts w:ascii="Calibri Light" w:eastAsia="Times New Roman" w:hAnsi="Calibri Light" w:cs="Times New Roman"/>
          <w:color w:val="1F3763"/>
          <w:szCs w:val="24"/>
        </w:rPr>
        <w:t>Slide 2</w:t>
      </w:r>
      <w:bookmarkEnd w:id="0"/>
    </w:p>
    <w:bookmarkEnd w:id="1"/>
    <w:p w14:paraId="6D1F8E7E" w14:textId="1C3DC00D" w:rsidR="00EF414D" w:rsidRDefault="00EF414D">
      <w:r w:rsidRPr="00EF414D">
        <w:rPr>
          <w:noProof/>
        </w:rPr>
        <w:drawing>
          <wp:inline distT="0" distB="0" distL="0" distR="0" wp14:anchorId="07FD702B" wp14:editId="56EF5B81">
            <wp:extent cx="5883910" cy="3342579"/>
            <wp:effectExtent l="0" t="0" r="2540" b="0"/>
            <wp:docPr id="14342732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27328" name="Picture 1" descr="A screenshot of a computer&#10;&#10;Description automatically generated"/>
                    <pic:cNvPicPr/>
                  </pic:nvPicPr>
                  <pic:blipFill>
                    <a:blip r:embed="rId7"/>
                    <a:stretch>
                      <a:fillRect/>
                    </a:stretch>
                  </pic:blipFill>
                  <pic:spPr>
                    <a:xfrm>
                      <a:off x="0" y="0"/>
                      <a:ext cx="5891408" cy="3346839"/>
                    </a:xfrm>
                    <a:prstGeom prst="rect">
                      <a:avLst/>
                    </a:prstGeom>
                  </pic:spPr>
                </pic:pic>
              </a:graphicData>
            </a:graphic>
          </wp:inline>
        </w:drawing>
      </w:r>
    </w:p>
    <w:p w14:paraId="786453B7" w14:textId="77777777" w:rsidR="00DE2E12" w:rsidRDefault="00DE2E12"/>
    <w:p w14:paraId="77B7685A" w14:textId="45CDB030" w:rsidR="00EF414D" w:rsidRDefault="00EF414D" w:rsidP="00EF414D">
      <w:pPr>
        <w:keepNext/>
        <w:keepLines/>
        <w:spacing w:before="40"/>
        <w:outlineLvl w:val="2"/>
      </w:pPr>
      <w:bookmarkStart w:id="2" w:name="_Hlk180400642"/>
      <w:r w:rsidRPr="00CA1827">
        <w:rPr>
          <w:rFonts w:ascii="Calibri Light" w:eastAsia="Times New Roman" w:hAnsi="Calibri Light" w:cs="Times New Roman"/>
          <w:color w:val="1F3763"/>
          <w:szCs w:val="24"/>
        </w:rPr>
        <w:lastRenderedPageBreak/>
        <w:t xml:space="preserve">Slide </w:t>
      </w:r>
      <w:r>
        <w:rPr>
          <w:rFonts w:ascii="Calibri Light" w:eastAsia="Times New Roman" w:hAnsi="Calibri Light" w:cs="Times New Roman"/>
          <w:color w:val="1F3763"/>
          <w:szCs w:val="24"/>
        </w:rPr>
        <w:t>4</w:t>
      </w:r>
    </w:p>
    <w:bookmarkEnd w:id="2"/>
    <w:p w14:paraId="75A557F8" w14:textId="5EFBEC58" w:rsidR="00DE2E12" w:rsidRDefault="00EF414D">
      <w:r w:rsidRPr="00EF414D">
        <w:rPr>
          <w:noProof/>
        </w:rPr>
        <w:drawing>
          <wp:inline distT="0" distB="0" distL="0" distR="0" wp14:anchorId="01A6D6BF" wp14:editId="4EFCA40D">
            <wp:extent cx="6009233" cy="3383280"/>
            <wp:effectExtent l="0" t="0" r="0" b="0"/>
            <wp:docPr id="537986616" name="Picture 1" descr="A table of advisory committee me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986616" name="Picture 1" descr="A table of advisory committee members&#10;&#10;Description automatically generated"/>
                    <pic:cNvPicPr/>
                  </pic:nvPicPr>
                  <pic:blipFill>
                    <a:blip r:embed="rId8"/>
                    <a:stretch>
                      <a:fillRect/>
                    </a:stretch>
                  </pic:blipFill>
                  <pic:spPr>
                    <a:xfrm>
                      <a:off x="0" y="0"/>
                      <a:ext cx="6009233" cy="3383280"/>
                    </a:xfrm>
                    <a:prstGeom prst="rect">
                      <a:avLst/>
                    </a:prstGeom>
                  </pic:spPr>
                </pic:pic>
              </a:graphicData>
            </a:graphic>
          </wp:inline>
        </w:drawing>
      </w:r>
    </w:p>
    <w:p w14:paraId="6CAEAFB7" w14:textId="1552CD0A" w:rsidR="00DE2E12" w:rsidRDefault="00EF414D" w:rsidP="00EF414D">
      <w:pPr>
        <w:keepNext/>
        <w:keepLines/>
        <w:spacing w:before="40"/>
        <w:outlineLvl w:val="2"/>
      </w:pPr>
      <w:r w:rsidRPr="00CA1827">
        <w:rPr>
          <w:rFonts w:ascii="Calibri Light" w:eastAsia="Times New Roman" w:hAnsi="Calibri Light" w:cs="Times New Roman"/>
          <w:color w:val="1F3763"/>
          <w:szCs w:val="24"/>
        </w:rPr>
        <w:t xml:space="preserve">Slide </w:t>
      </w:r>
      <w:r w:rsidR="000A31A1">
        <w:rPr>
          <w:rFonts w:ascii="Calibri Light" w:eastAsia="Times New Roman" w:hAnsi="Calibri Light" w:cs="Times New Roman"/>
          <w:color w:val="1F3763"/>
          <w:szCs w:val="24"/>
        </w:rPr>
        <w:t>5</w:t>
      </w:r>
      <w:r w:rsidR="00DE2E12" w:rsidRPr="00DE2E12">
        <w:rPr>
          <w:noProof/>
        </w:rPr>
        <w:drawing>
          <wp:inline distT="0" distB="0" distL="0" distR="0" wp14:anchorId="3A9F1CE2" wp14:editId="3AEDF98F">
            <wp:extent cx="5943600" cy="3559175"/>
            <wp:effectExtent l="0" t="0" r="0" b="3175"/>
            <wp:docPr id="177422327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223276" name="Picture 1" descr="A screenshot of a computer&#10;&#10;Description automatically generated"/>
                    <pic:cNvPicPr/>
                  </pic:nvPicPr>
                  <pic:blipFill>
                    <a:blip r:embed="rId9"/>
                    <a:stretch>
                      <a:fillRect/>
                    </a:stretch>
                  </pic:blipFill>
                  <pic:spPr>
                    <a:xfrm>
                      <a:off x="0" y="0"/>
                      <a:ext cx="5943600" cy="3559175"/>
                    </a:xfrm>
                    <a:prstGeom prst="rect">
                      <a:avLst/>
                    </a:prstGeom>
                  </pic:spPr>
                </pic:pic>
              </a:graphicData>
            </a:graphic>
          </wp:inline>
        </w:drawing>
      </w:r>
    </w:p>
    <w:p w14:paraId="4AC21873" w14:textId="77777777" w:rsidR="00DE2E12" w:rsidRDefault="00DE2E12"/>
    <w:p w14:paraId="381F2C2E" w14:textId="77777777" w:rsidR="008B758B" w:rsidRDefault="008B758B">
      <w:pPr>
        <w:rPr>
          <w:rFonts w:ascii="Calibri Light" w:eastAsia="Times New Roman" w:hAnsi="Calibri Light" w:cs="Times New Roman"/>
          <w:color w:val="1F3763"/>
          <w:szCs w:val="24"/>
        </w:rPr>
      </w:pPr>
    </w:p>
    <w:p w14:paraId="472FA821" w14:textId="77777777" w:rsidR="008B758B" w:rsidRDefault="008B758B">
      <w:pPr>
        <w:rPr>
          <w:rFonts w:ascii="Calibri Light" w:eastAsia="Times New Roman" w:hAnsi="Calibri Light" w:cs="Times New Roman"/>
          <w:color w:val="1F3763"/>
          <w:szCs w:val="24"/>
        </w:rPr>
      </w:pPr>
    </w:p>
    <w:p w14:paraId="7E583348" w14:textId="77777777" w:rsidR="008B758B" w:rsidRDefault="008B758B">
      <w:pPr>
        <w:rPr>
          <w:rFonts w:ascii="Calibri Light" w:eastAsia="Times New Roman" w:hAnsi="Calibri Light" w:cs="Times New Roman"/>
          <w:color w:val="1F3763"/>
          <w:szCs w:val="24"/>
        </w:rPr>
      </w:pPr>
    </w:p>
    <w:p w14:paraId="5837AD07" w14:textId="77777777" w:rsidR="008B758B" w:rsidRDefault="008B758B">
      <w:pPr>
        <w:rPr>
          <w:rFonts w:ascii="Calibri Light" w:eastAsia="Times New Roman" w:hAnsi="Calibri Light" w:cs="Times New Roman"/>
          <w:color w:val="1F3763"/>
          <w:szCs w:val="24"/>
        </w:rPr>
      </w:pPr>
    </w:p>
    <w:p w14:paraId="729BEEAC" w14:textId="77777777" w:rsidR="008B758B" w:rsidRDefault="008B758B">
      <w:pPr>
        <w:rPr>
          <w:rFonts w:ascii="Calibri Light" w:eastAsia="Times New Roman" w:hAnsi="Calibri Light" w:cs="Times New Roman"/>
          <w:color w:val="1F3763"/>
          <w:szCs w:val="24"/>
        </w:rPr>
      </w:pPr>
    </w:p>
    <w:p w14:paraId="0B036DDD" w14:textId="63203EA2" w:rsidR="00DE2E12" w:rsidRPr="004E3027" w:rsidRDefault="00DE2E12">
      <w:pPr>
        <w:rPr>
          <w:rFonts w:ascii="Calibri Light" w:eastAsia="Times New Roman" w:hAnsi="Calibri Light" w:cs="Times New Roman"/>
          <w:color w:val="1F3763"/>
          <w:szCs w:val="24"/>
        </w:rPr>
      </w:pPr>
      <w:r w:rsidRPr="004E3027">
        <w:rPr>
          <w:rFonts w:ascii="Calibri Light" w:eastAsia="Times New Roman" w:hAnsi="Calibri Light" w:cs="Times New Roman"/>
          <w:color w:val="1F3763"/>
          <w:szCs w:val="24"/>
        </w:rPr>
        <w:t>Slide 7</w:t>
      </w:r>
    </w:p>
    <w:p w14:paraId="5D5C3190" w14:textId="6008464A" w:rsidR="00DE2E12" w:rsidRDefault="00DE2E12">
      <w:r w:rsidRPr="00DE2E12">
        <w:rPr>
          <w:noProof/>
        </w:rPr>
        <w:drawing>
          <wp:inline distT="0" distB="0" distL="0" distR="0" wp14:anchorId="387D5D99" wp14:editId="657AC557">
            <wp:extent cx="5554980" cy="3309249"/>
            <wp:effectExtent l="0" t="0" r="7620" b="5715"/>
            <wp:docPr id="35427276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272762" name="Picture 1" descr="A screenshot of a computer&#10;&#10;Description automatically generated"/>
                    <pic:cNvPicPr/>
                  </pic:nvPicPr>
                  <pic:blipFill>
                    <a:blip r:embed="rId10"/>
                    <a:stretch>
                      <a:fillRect/>
                    </a:stretch>
                  </pic:blipFill>
                  <pic:spPr>
                    <a:xfrm>
                      <a:off x="0" y="0"/>
                      <a:ext cx="5561156" cy="3312928"/>
                    </a:xfrm>
                    <a:prstGeom prst="rect">
                      <a:avLst/>
                    </a:prstGeom>
                  </pic:spPr>
                </pic:pic>
              </a:graphicData>
            </a:graphic>
          </wp:inline>
        </w:drawing>
      </w:r>
    </w:p>
    <w:p w14:paraId="24AEF7E2" w14:textId="7312E5B5" w:rsidR="00DE2E12" w:rsidRDefault="00DE2E12">
      <w:r w:rsidRPr="004E3027">
        <w:rPr>
          <w:b/>
          <w:bCs/>
        </w:rPr>
        <w:t>G</w:t>
      </w:r>
      <w:r w:rsidR="004E3027" w:rsidRPr="004E3027">
        <w:rPr>
          <w:b/>
          <w:bCs/>
        </w:rPr>
        <w:t>rey</w:t>
      </w:r>
      <w:r w:rsidR="00384C6E">
        <w:rPr>
          <w:b/>
          <w:bCs/>
        </w:rPr>
        <w:t xml:space="preserve"> Staples (Mendota Group)</w:t>
      </w:r>
      <w:r>
        <w:t xml:space="preserve"> </w:t>
      </w:r>
      <w:r w:rsidR="008E6F22">
        <w:t xml:space="preserve">- </w:t>
      </w:r>
      <w:r w:rsidR="00CF4DAB">
        <w:t>T</w:t>
      </w:r>
      <w:r>
        <w:t>he policy inventor</w:t>
      </w:r>
      <w:r w:rsidR="004E3027">
        <w:t xml:space="preserve">y </w:t>
      </w:r>
      <w:r>
        <w:t>informs inputs to the MN Test. To the extent there are updates to the polic</w:t>
      </w:r>
      <w:r w:rsidR="008E6F22">
        <w:t>ies</w:t>
      </w:r>
      <w:r>
        <w:t xml:space="preserve">, it’s useful to refresh the inventory. Although there were </w:t>
      </w:r>
      <w:r w:rsidR="008E6F22">
        <w:t>changes to MN law since the last inventory</w:t>
      </w:r>
      <w:r>
        <w:t>,</w:t>
      </w:r>
      <w:r w:rsidR="004E3027">
        <w:t xml:space="preserve"> the</w:t>
      </w:r>
      <w:r w:rsidR="008E6F22">
        <w:t xml:space="preserve"> changes</w:t>
      </w:r>
      <w:r w:rsidR="004E3027">
        <w:t xml:space="preserve"> were</w:t>
      </w:r>
      <w:r>
        <w:t xml:space="preserve"> not significant enough to merit changes to MN Test, with one exceptio</w:t>
      </w:r>
      <w:r w:rsidR="008E6F22">
        <w:t xml:space="preserve">n (we'll discuss this in a bit).  </w:t>
      </w:r>
    </w:p>
    <w:p w14:paraId="1F298914" w14:textId="77777777" w:rsidR="00DE2E12" w:rsidRDefault="00DE2E12"/>
    <w:p w14:paraId="2814F284" w14:textId="12CB4D63" w:rsidR="00DE2E12" w:rsidRPr="004E3027" w:rsidRDefault="00DE2E12">
      <w:pPr>
        <w:rPr>
          <w:rFonts w:ascii="Calibri Light" w:eastAsia="Times New Roman" w:hAnsi="Calibri Light" w:cs="Times New Roman"/>
          <w:color w:val="1F3763"/>
          <w:szCs w:val="24"/>
        </w:rPr>
      </w:pPr>
      <w:r w:rsidRPr="004E3027">
        <w:rPr>
          <w:rFonts w:ascii="Calibri Light" w:eastAsia="Times New Roman" w:hAnsi="Calibri Light" w:cs="Times New Roman"/>
          <w:color w:val="1F3763"/>
          <w:szCs w:val="24"/>
        </w:rPr>
        <w:t>Slide 8</w:t>
      </w:r>
    </w:p>
    <w:p w14:paraId="08C9497E" w14:textId="198A17E4" w:rsidR="00DE2E12" w:rsidRDefault="00DE2E12">
      <w:r w:rsidRPr="00DE2E12">
        <w:rPr>
          <w:noProof/>
        </w:rPr>
        <w:drawing>
          <wp:inline distT="0" distB="0" distL="0" distR="0" wp14:anchorId="61C349F0" wp14:editId="45908914">
            <wp:extent cx="5397727" cy="3032760"/>
            <wp:effectExtent l="0" t="0" r="0" b="0"/>
            <wp:docPr id="1398476613" name="Picture 1" descr="A white paper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476613" name="Picture 1" descr="A white paper with red text&#10;&#10;Description automatically generated"/>
                    <pic:cNvPicPr/>
                  </pic:nvPicPr>
                  <pic:blipFill>
                    <a:blip r:embed="rId11"/>
                    <a:stretch>
                      <a:fillRect/>
                    </a:stretch>
                  </pic:blipFill>
                  <pic:spPr>
                    <a:xfrm>
                      <a:off x="0" y="0"/>
                      <a:ext cx="5424435" cy="3047766"/>
                    </a:xfrm>
                    <a:prstGeom prst="rect">
                      <a:avLst/>
                    </a:prstGeom>
                  </pic:spPr>
                </pic:pic>
              </a:graphicData>
            </a:graphic>
          </wp:inline>
        </w:drawing>
      </w:r>
    </w:p>
    <w:p w14:paraId="5F49E21B" w14:textId="1BB97C2B" w:rsidR="00DE2E12" w:rsidRDefault="004E3027">
      <w:r w:rsidRPr="004E3027">
        <w:rPr>
          <w:b/>
          <w:bCs/>
        </w:rPr>
        <w:lastRenderedPageBreak/>
        <w:t>Grey</w:t>
      </w:r>
      <w:r w:rsidRPr="004E3027">
        <w:t xml:space="preserve"> </w:t>
      </w:r>
      <w:r w:rsidR="00CF4DAB">
        <w:t xml:space="preserve">- </w:t>
      </w:r>
      <w:r w:rsidR="00DE2E12">
        <w:t xml:space="preserve">We are </w:t>
      </w:r>
      <w:r w:rsidR="000A31A1">
        <w:t xml:space="preserve">currently </w:t>
      </w:r>
      <w:r w:rsidR="00DE2E12">
        <w:t xml:space="preserve">in the </w:t>
      </w:r>
      <w:r>
        <w:t>20</w:t>
      </w:r>
      <w:r w:rsidR="00DE2E12">
        <w:t xml:space="preserve">24-26 </w:t>
      </w:r>
      <w:r>
        <w:t xml:space="preserve">Triennial </w:t>
      </w:r>
      <w:r w:rsidR="00DE2E12">
        <w:t xml:space="preserve">period. The </w:t>
      </w:r>
      <w:r>
        <w:t>20</w:t>
      </w:r>
      <w:r w:rsidR="00DE2E12">
        <w:t xml:space="preserve">27-29 </w:t>
      </w:r>
      <w:r>
        <w:t xml:space="preserve">Triennial </w:t>
      </w:r>
      <w:r w:rsidR="000A31A1">
        <w:t xml:space="preserve">Plans </w:t>
      </w:r>
      <w:r w:rsidR="00DE2E12">
        <w:t xml:space="preserve">will </w:t>
      </w:r>
      <w:r w:rsidR="00CF4DAB">
        <w:t>be</w:t>
      </w:r>
      <w:r w:rsidR="00DE2E12">
        <w:t xml:space="preserve"> </w:t>
      </w:r>
      <w:r w:rsidR="000A31A1">
        <w:t>submitted</w:t>
      </w:r>
      <w:r w:rsidR="00DE2E12">
        <w:t xml:space="preserve"> in 2026. Xcel is considering using their </w:t>
      </w:r>
      <w:r w:rsidR="00F2180F">
        <w:t>d</w:t>
      </w:r>
      <w:r w:rsidR="000A31A1" w:rsidRPr="000A31A1">
        <w:t xml:space="preserve">istribution </w:t>
      </w:r>
      <w:r w:rsidR="00F2180F">
        <w:t>a</w:t>
      </w:r>
      <w:r w:rsidR="000A31A1" w:rsidRPr="000A31A1">
        <w:t xml:space="preserve">voided </w:t>
      </w:r>
      <w:r w:rsidR="00F2180F">
        <w:t>c</w:t>
      </w:r>
      <w:r w:rsidR="000A31A1" w:rsidRPr="000A31A1">
        <w:t>ost</w:t>
      </w:r>
      <w:r w:rsidR="000A31A1">
        <w:t xml:space="preserve"> </w:t>
      </w:r>
      <w:r w:rsidR="00DE2E12">
        <w:t>method as a proxy for all</w:t>
      </w:r>
      <w:r w:rsidR="00F2180F">
        <w:t xml:space="preserve"> electric</w:t>
      </w:r>
      <w:r w:rsidR="00CF4DAB">
        <w:t xml:space="preserve"> utilities (potentially).</w:t>
      </w:r>
      <w:r w:rsidR="00DE2E12">
        <w:t xml:space="preserve"> Xcel, O</w:t>
      </w:r>
      <w:r w:rsidR="00CF4DAB">
        <w:t>tter Tail</w:t>
      </w:r>
      <w:r w:rsidR="00DE2E12">
        <w:t>, M</w:t>
      </w:r>
      <w:r w:rsidR="00CF4DAB">
        <w:t>innesota Power</w:t>
      </w:r>
      <w:r w:rsidR="00DE2E12">
        <w:t xml:space="preserve"> any updates? </w:t>
      </w:r>
    </w:p>
    <w:p w14:paraId="56C81C38" w14:textId="77777777" w:rsidR="00CF4DAB" w:rsidRDefault="00CF4DAB"/>
    <w:p w14:paraId="045098E1" w14:textId="2C8CBA35" w:rsidR="00DE2E12" w:rsidRDefault="00DE2E12">
      <w:r w:rsidRPr="004E3027">
        <w:rPr>
          <w:b/>
          <w:bCs/>
        </w:rPr>
        <w:t>Jeremy</w:t>
      </w:r>
      <w:r w:rsidR="00E53942">
        <w:rPr>
          <w:b/>
          <w:bCs/>
        </w:rPr>
        <w:t xml:space="preserve"> </w:t>
      </w:r>
      <w:r w:rsidR="00E53942" w:rsidRPr="00E53942">
        <w:rPr>
          <w:b/>
          <w:bCs/>
        </w:rPr>
        <w:t>Petersen</w:t>
      </w:r>
      <w:r w:rsidR="00E53942">
        <w:rPr>
          <w:b/>
          <w:bCs/>
        </w:rPr>
        <w:t xml:space="preserve"> (Xcel Energy)</w:t>
      </w:r>
      <w:r>
        <w:t xml:space="preserve"> </w:t>
      </w:r>
      <w:r w:rsidR="00CF4DAB">
        <w:t>- W</w:t>
      </w:r>
      <w:r>
        <w:t xml:space="preserve">e are still </w:t>
      </w:r>
      <w:r w:rsidR="004E3027">
        <w:t>considering</w:t>
      </w:r>
      <w:r>
        <w:t xml:space="preserve"> going ahead with what we proposed</w:t>
      </w:r>
      <w:r w:rsidR="004E3027">
        <w:t xml:space="preserve"> – the hourly</w:t>
      </w:r>
      <w:r>
        <w:t xml:space="preserve"> distribution study.</w:t>
      </w:r>
    </w:p>
    <w:p w14:paraId="5BD8EACC" w14:textId="77777777" w:rsidR="008B758B" w:rsidRDefault="008B758B"/>
    <w:p w14:paraId="27F34D71" w14:textId="501FA086" w:rsidR="00DE2E12" w:rsidRDefault="00DE2E12">
      <w:r w:rsidRPr="003141A8">
        <w:rPr>
          <w:b/>
          <w:bCs/>
        </w:rPr>
        <w:t xml:space="preserve">Jason </w:t>
      </w:r>
      <w:r w:rsidR="00E53942" w:rsidRPr="00E53942">
        <w:rPr>
          <w:b/>
          <w:bCs/>
        </w:rPr>
        <w:t>Grenier</w:t>
      </w:r>
      <w:r w:rsidR="00E53942">
        <w:rPr>
          <w:b/>
          <w:bCs/>
        </w:rPr>
        <w:t xml:space="preserve"> </w:t>
      </w:r>
      <w:r w:rsidR="003141A8" w:rsidRPr="003141A8">
        <w:rPr>
          <w:b/>
          <w:bCs/>
        </w:rPr>
        <w:t>(O</w:t>
      </w:r>
      <w:r w:rsidR="00E53942">
        <w:rPr>
          <w:b/>
          <w:bCs/>
        </w:rPr>
        <w:t>tter Tail Power</w:t>
      </w:r>
      <w:r w:rsidR="003141A8" w:rsidRPr="003141A8">
        <w:rPr>
          <w:b/>
          <w:bCs/>
        </w:rPr>
        <w:t>)</w:t>
      </w:r>
      <w:r w:rsidR="003141A8">
        <w:t xml:space="preserve"> </w:t>
      </w:r>
      <w:r>
        <w:t xml:space="preserve">– </w:t>
      </w:r>
      <w:r w:rsidR="003141A8">
        <w:t xml:space="preserve">We </w:t>
      </w:r>
      <w:r>
        <w:t xml:space="preserve">met with </w:t>
      </w:r>
      <w:r w:rsidR="003141A8">
        <w:t>our distribution</w:t>
      </w:r>
      <w:r>
        <w:t xml:space="preserve"> </w:t>
      </w:r>
      <w:r w:rsidR="003141A8">
        <w:t>engineers</w:t>
      </w:r>
      <w:r>
        <w:t xml:space="preserve"> – we don’t have the modeling available to do the hourly. </w:t>
      </w:r>
      <w:r w:rsidR="003141A8">
        <w:t>We will continue</w:t>
      </w:r>
      <w:r>
        <w:t xml:space="preserve"> conversations to see if we can get software to do that. Some of this correlates with </w:t>
      </w:r>
      <w:r w:rsidR="0046082A">
        <w:t xml:space="preserve">the Integrated Distribution Plan (IDP). </w:t>
      </w:r>
      <w:r>
        <w:t xml:space="preserve"> Short term</w:t>
      </w:r>
      <w:r w:rsidR="00D8210E">
        <w:t>,</w:t>
      </w:r>
      <w:r>
        <w:t xml:space="preserve"> probably going to use Xcel’s </w:t>
      </w:r>
      <w:r w:rsidR="00B3126D">
        <w:t>analysis</w:t>
      </w:r>
      <w:r>
        <w:t xml:space="preserve"> and see if we can apply </w:t>
      </w:r>
      <w:r w:rsidR="0046082A">
        <w:t xml:space="preserve">it </w:t>
      </w:r>
      <w:r w:rsidR="00412F1E">
        <w:t>in DSMore</w:t>
      </w:r>
      <w:r>
        <w:t>.</w:t>
      </w:r>
    </w:p>
    <w:p w14:paraId="47858B6F" w14:textId="77777777" w:rsidR="008B758B" w:rsidRDefault="008B758B"/>
    <w:p w14:paraId="743DF1D7" w14:textId="72988C3B" w:rsidR="00DE2E12" w:rsidRDefault="00DE2E12">
      <w:r w:rsidRPr="008E6F22">
        <w:rPr>
          <w:b/>
          <w:bCs/>
          <w:lang w:val="es-US"/>
        </w:rPr>
        <w:t xml:space="preserve">Lisa </w:t>
      </w:r>
      <w:r w:rsidR="00E53942" w:rsidRPr="00E53942">
        <w:rPr>
          <w:b/>
          <w:bCs/>
          <w:lang w:val="es-US"/>
        </w:rPr>
        <w:t>Beckner</w:t>
      </w:r>
      <w:r w:rsidR="003141A8" w:rsidRPr="008E6F22">
        <w:rPr>
          <w:b/>
          <w:bCs/>
          <w:lang w:val="es-US"/>
        </w:rPr>
        <w:t xml:space="preserve"> (M</w:t>
      </w:r>
      <w:r w:rsidR="00E53942">
        <w:rPr>
          <w:b/>
          <w:bCs/>
          <w:lang w:val="es-US"/>
        </w:rPr>
        <w:t>N Power</w:t>
      </w:r>
      <w:r w:rsidR="003141A8" w:rsidRPr="008E6F22">
        <w:rPr>
          <w:b/>
          <w:bCs/>
          <w:lang w:val="es-US"/>
        </w:rPr>
        <w:t>)</w:t>
      </w:r>
      <w:r w:rsidRPr="008E6F22">
        <w:rPr>
          <w:lang w:val="es-US"/>
        </w:rPr>
        <w:t xml:space="preserve"> – </w:t>
      </w:r>
      <w:r w:rsidR="0046082A">
        <w:rPr>
          <w:lang w:val="es-US"/>
        </w:rPr>
        <w:t>E</w:t>
      </w:r>
      <w:r w:rsidRPr="008E6F22">
        <w:rPr>
          <w:lang w:val="es-US"/>
        </w:rPr>
        <w:t>cho</w:t>
      </w:r>
      <w:r w:rsidR="0046082A">
        <w:rPr>
          <w:lang w:val="es-US"/>
        </w:rPr>
        <w:t>s</w:t>
      </w:r>
      <w:r w:rsidRPr="008E6F22">
        <w:rPr>
          <w:lang w:val="es-US"/>
        </w:rPr>
        <w:t xml:space="preserve"> Jason. </w:t>
      </w:r>
      <w:r>
        <w:t xml:space="preserve">Met with Xcel and </w:t>
      </w:r>
      <w:r w:rsidR="0046082A">
        <w:t xml:space="preserve">the </w:t>
      </w:r>
      <w:r>
        <w:t xml:space="preserve">distribution team. Starting to think about approaches can take </w:t>
      </w:r>
      <w:proofErr w:type="gramStart"/>
      <w:r>
        <w:t>similar to</w:t>
      </w:r>
      <w:proofErr w:type="gramEnd"/>
      <w:r>
        <w:t xml:space="preserve"> Xcel, whether manually or working with Xcel, or using LoadSEER. We don’t think </w:t>
      </w:r>
      <w:r w:rsidR="0046082A">
        <w:t>this</w:t>
      </w:r>
      <w:r>
        <w:t xml:space="preserve"> will </w:t>
      </w:r>
      <w:r w:rsidR="0046082A">
        <w:t xml:space="preserve">be </w:t>
      </w:r>
      <w:r>
        <w:t xml:space="preserve">feasible by Dec 2025. We aren’t quite as keen on using Xcel’s study to inform our own. Not sure how well that would translate. Curious to hear from Jason how they might use that. Still moving forward but not sure what the timeframe will be and if we’ll need external software. </w:t>
      </w:r>
    </w:p>
    <w:p w14:paraId="4C92CA6F" w14:textId="77777777" w:rsidR="008B758B" w:rsidRDefault="008B758B"/>
    <w:p w14:paraId="04907731" w14:textId="110DC0B4" w:rsidR="00DE2E12" w:rsidRDefault="00DE2E12">
      <w:r w:rsidRPr="003141A8">
        <w:rPr>
          <w:b/>
          <w:bCs/>
        </w:rPr>
        <w:t>G</w:t>
      </w:r>
      <w:r w:rsidR="003141A8" w:rsidRPr="003141A8">
        <w:rPr>
          <w:b/>
          <w:bCs/>
        </w:rPr>
        <w:t>rey</w:t>
      </w:r>
      <w:r>
        <w:t xml:space="preserve"> </w:t>
      </w:r>
      <w:r w:rsidR="0046082A">
        <w:t xml:space="preserve">- This is </w:t>
      </w:r>
      <w:r>
        <w:t>somewhat new for all of us</w:t>
      </w:r>
      <w:r w:rsidR="0046082A">
        <w:t>,</w:t>
      </w:r>
      <w:r>
        <w:t xml:space="preserve"> except Xcel. Two levels at which you could apply. First</w:t>
      </w:r>
      <w:r w:rsidR="0046082A">
        <w:t>, the</w:t>
      </w:r>
      <w:r>
        <w:t xml:space="preserve"> methodology. Second, actual values that could serve as proxies. I’m sure Jason has similar questions about whether Xcel values reflect their system. </w:t>
      </w:r>
    </w:p>
    <w:p w14:paraId="0A8817F1" w14:textId="77777777" w:rsidR="008B758B" w:rsidRDefault="008B758B"/>
    <w:p w14:paraId="55F494CD" w14:textId="717DDAEE" w:rsidR="00DE2E12" w:rsidRDefault="00DE2E12">
      <w:r w:rsidRPr="003141A8">
        <w:rPr>
          <w:b/>
          <w:bCs/>
        </w:rPr>
        <w:t>Jason</w:t>
      </w:r>
      <w:r>
        <w:t xml:space="preserve"> </w:t>
      </w:r>
      <w:r w:rsidR="0046082A">
        <w:t>- R</w:t>
      </w:r>
      <w:r>
        <w:t>ight there. Thinking we’ll use it as a proxy. We can’t say it’s inaccurate either. Long term</w:t>
      </w:r>
      <w:r w:rsidR="008E4666">
        <w:t>,</w:t>
      </w:r>
      <w:r>
        <w:t xml:space="preserve"> we want to have our own numbers. </w:t>
      </w:r>
    </w:p>
    <w:p w14:paraId="20D303A8" w14:textId="77777777" w:rsidR="008B758B" w:rsidRDefault="008B758B"/>
    <w:p w14:paraId="2EDED3D1" w14:textId="56330F66" w:rsidR="00DE2E12" w:rsidRDefault="00DE2E12">
      <w:r w:rsidRPr="00B3126D">
        <w:rPr>
          <w:b/>
          <w:bCs/>
        </w:rPr>
        <w:t>Lisa</w:t>
      </w:r>
      <w:r>
        <w:t xml:space="preserve"> </w:t>
      </w:r>
      <w:r w:rsidR="0046082A">
        <w:t xml:space="preserve">- </w:t>
      </w:r>
      <w:r>
        <w:t xml:space="preserve">We haven’t found a way to include hourly values in DSMore yet. Now T&amp;D is one cell for one </w:t>
      </w:r>
      <w:r w:rsidR="0046082A">
        <w:t>year</w:t>
      </w:r>
      <w:r>
        <w:t>. Need to figure out</w:t>
      </w:r>
      <w:r w:rsidR="0046082A">
        <w:t xml:space="preserve"> a</w:t>
      </w:r>
      <w:r>
        <w:t xml:space="preserve"> way DSMore could do hourly or find another approach.</w:t>
      </w:r>
    </w:p>
    <w:p w14:paraId="608D5D84" w14:textId="77777777" w:rsidR="0046082A" w:rsidRDefault="0046082A"/>
    <w:p w14:paraId="6D5FD083" w14:textId="0444D4E0" w:rsidR="00DE2E12" w:rsidRDefault="00B3126D">
      <w:r w:rsidRPr="00B3126D">
        <w:rPr>
          <w:b/>
          <w:bCs/>
        </w:rPr>
        <w:t>Grey</w:t>
      </w:r>
      <w:r w:rsidR="00DE2E12">
        <w:t xml:space="preserve"> </w:t>
      </w:r>
      <w:r w:rsidR="0046082A">
        <w:t xml:space="preserve">- </w:t>
      </w:r>
      <w:r w:rsidR="00DE2E12">
        <w:t>DSMore is a single value and apportions based on load</w:t>
      </w:r>
      <w:r w:rsidR="008E4666">
        <w:t xml:space="preserve"> </w:t>
      </w:r>
      <w:r w:rsidR="00DE2E12">
        <w:t>shape?</w:t>
      </w:r>
    </w:p>
    <w:p w14:paraId="67CCB0EF" w14:textId="77777777" w:rsidR="008B758B" w:rsidRDefault="008B758B"/>
    <w:p w14:paraId="51A0F63E" w14:textId="229521F6" w:rsidR="00DE2E12" w:rsidRDefault="00DE2E12">
      <w:r w:rsidRPr="00B3126D">
        <w:rPr>
          <w:b/>
          <w:bCs/>
        </w:rPr>
        <w:t>Jason</w:t>
      </w:r>
      <w:r>
        <w:t xml:space="preserve"> </w:t>
      </w:r>
      <w:r w:rsidR="0046082A">
        <w:t>- Y</w:t>
      </w:r>
      <w:r>
        <w:t xml:space="preserve">ep, that’s how it works. Christina has had chats with the DSMore </w:t>
      </w:r>
      <w:r w:rsidR="00412F1E">
        <w:t>team,</w:t>
      </w:r>
      <w:r>
        <w:t xml:space="preserve"> and they think there’s a way to do it.</w:t>
      </w:r>
    </w:p>
    <w:p w14:paraId="463FAD20" w14:textId="77777777" w:rsidR="00DE2E12" w:rsidRDefault="00DE2E12"/>
    <w:p w14:paraId="24A1C751" w14:textId="77777777" w:rsidR="008B758B" w:rsidRDefault="008B758B">
      <w:pPr>
        <w:rPr>
          <w:rFonts w:ascii="Calibri Light" w:eastAsia="Times New Roman" w:hAnsi="Calibri Light" w:cs="Times New Roman"/>
          <w:color w:val="1F3763"/>
          <w:szCs w:val="24"/>
        </w:rPr>
      </w:pPr>
    </w:p>
    <w:p w14:paraId="5278A398" w14:textId="77777777" w:rsidR="008B758B" w:rsidRDefault="008B758B">
      <w:pPr>
        <w:rPr>
          <w:rFonts w:ascii="Calibri Light" w:eastAsia="Times New Roman" w:hAnsi="Calibri Light" w:cs="Times New Roman"/>
          <w:color w:val="1F3763"/>
          <w:szCs w:val="24"/>
        </w:rPr>
      </w:pPr>
    </w:p>
    <w:p w14:paraId="2E998D43" w14:textId="77777777" w:rsidR="008B758B" w:rsidRDefault="008B758B">
      <w:pPr>
        <w:rPr>
          <w:rFonts w:ascii="Calibri Light" w:eastAsia="Times New Roman" w:hAnsi="Calibri Light" w:cs="Times New Roman"/>
          <w:color w:val="1F3763"/>
          <w:szCs w:val="24"/>
        </w:rPr>
      </w:pPr>
    </w:p>
    <w:p w14:paraId="7096B9AB" w14:textId="77777777" w:rsidR="008B758B" w:rsidRDefault="008B758B">
      <w:pPr>
        <w:rPr>
          <w:rFonts w:ascii="Calibri Light" w:eastAsia="Times New Roman" w:hAnsi="Calibri Light" w:cs="Times New Roman"/>
          <w:color w:val="1F3763"/>
          <w:szCs w:val="24"/>
        </w:rPr>
      </w:pPr>
    </w:p>
    <w:p w14:paraId="7E4E7A32" w14:textId="77777777" w:rsidR="008B758B" w:rsidRDefault="008B758B">
      <w:pPr>
        <w:rPr>
          <w:rFonts w:ascii="Calibri Light" w:eastAsia="Times New Roman" w:hAnsi="Calibri Light" w:cs="Times New Roman"/>
          <w:color w:val="1F3763"/>
          <w:szCs w:val="24"/>
        </w:rPr>
      </w:pPr>
    </w:p>
    <w:p w14:paraId="66D0AE47" w14:textId="77777777" w:rsidR="008B758B" w:rsidRDefault="008B758B">
      <w:pPr>
        <w:rPr>
          <w:rFonts w:ascii="Calibri Light" w:eastAsia="Times New Roman" w:hAnsi="Calibri Light" w:cs="Times New Roman"/>
          <w:color w:val="1F3763"/>
          <w:szCs w:val="24"/>
        </w:rPr>
      </w:pPr>
    </w:p>
    <w:p w14:paraId="0F1F1646" w14:textId="77777777" w:rsidR="008B758B" w:rsidRDefault="008B758B">
      <w:pPr>
        <w:rPr>
          <w:rFonts w:ascii="Calibri Light" w:eastAsia="Times New Roman" w:hAnsi="Calibri Light" w:cs="Times New Roman"/>
          <w:color w:val="1F3763"/>
          <w:szCs w:val="24"/>
        </w:rPr>
      </w:pPr>
    </w:p>
    <w:p w14:paraId="1ECA1E52" w14:textId="77777777" w:rsidR="008B758B" w:rsidRDefault="008B758B">
      <w:pPr>
        <w:rPr>
          <w:rFonts w:ascii="Calibri Light" w:eastAsia="Times New Roman" w:hAnsi="Calibri Light" w:cs="Times New Roman"/>
          <w:color w:val="1F3763"/>
          <w:szCs w:val="24"/>
        </w:rPr>
      </w:pPr>
    </w:p>
    <w:p w14:paraId="70F4E956" w14:textId="77777777" w:rsidR="008B758B" w:rsidRDefault="008B758B">
      <w:pPr>
        <w:rPr>
          <w:rFonts w:ascii="Calibri Light" w:eastAsia="Times New Roman" w:hAnsi="Calibri Light" w:cs="Times New Roman"/>
          <w:color w:val="1F3763"/>
          <w:szCs w:val="24"/>
        </w:rPr>
      </w:pPr>
    </w:p>
    <w:p w14:paraId="209EA526" w14:textId="77777777" w:rsidR="008B758B" w:rsidRDefault="008B758B">
      <w:pPr>
        <w:rPr>
          <w:rFonts w:ascii="Calibri Light" w:eastAsia="Times New Roman" w:hAnsi="Calibri Light" w:cs="Times New Roman"/>
          <w:color w:val="1F3763"/>
          <w:szCs w:val="24"/>
        </w:rPr>
      </w:pPr>
    </w:p>
    <w:p w14:paraId="05A2FD1F" w14:textId="77777777" w:rsidR="008B758B" w:rsidRDefault="008B758B">
      <w:pPr>
        <w:rPr>
          <w:rFonts w:ascii="Calibri Light" w:eastAsia="Times New Roman" w:hAnsi="Calibri Light" w:cs="Times New Roman"/>
          <w:color w:val="1F3763"/>
          <w:szCs w:val="24"/>
        </w:rPr>
      </w:pPr>
    </w:p>
    <w:p w14:paraId="0916C385" w14:textId="77777777" w:rsidR="008B758B" w:rsidRDefault="008B758B">
      <w:pPr>
        <w:rPr>
          <w:rFonts w:ascii="Calibri Light" w:eastAsia="Times New Roman" w:hAnsi="Calibri Light" w:cs="Times New Roman"/>
          <w:color w:val="1F3763"/>
          <w:szCs w:val="24"/>
        </w:rPr>
      </w:pPr>
    </w:p>
    <w:p w14:paraId="4DAEE20A" w14:textId="1F21E6AC" w:rsidR="00DE2E12" w:rsidRPr="009F1922" w:rsidRDefault="00DE2E12">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lastRenderedPageBreak/>
        <w:t>Slide 9</w:t>
      </w:r>
    </w:p>
    <w:p w14:paraId="116A388D" w14:textId="6E1D599E" w:rsidR="00DE2E12" w:rsidRDefault="00DE2E12">
      <w:r w:rsidRPr="00DE2E12">
        <w:rPr>
          <w:noProof/>
        </w:rPr>
        <w:drawing>
          <wp:inline distT="0" distB="0" distL="0" distR="0" wp14:anchorId="7703F795" wp14:editId="7C593A26">
            <wp:extent cx="5943600" cy="3577590"/>
            <wp:effectExtent l="0" t="0" r="0" b="3810"/>
            <wp:docPr id="2007595169"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595169" name="Picture 1" descr="A screenshot of a survey&#10;&#10;Description automatically generated"/>
                    <pic:cNvPicPr/>
                  </pic:nvPicPr>
                  <pic:blipFill>
                    <a:blip r:embed="rId12"/>
                    <a:stretch>
                      <a:fillRect/>
                    </a:stretch>
                  </pic:blipFill>
                  <pic:spPr>
                    <a:xfrm>
                      <a:off x="0" y="0"/>
                      <a:ext cx="5943600" cy="3577590"/>
                    </a:xfrm>
                    <a:prstGeom prst="rect">
                      <a:avLst/>
                    </a:prstGeom>
                  </pic:spPr>
                </pic:pic>
              </a:graphicData>
            </a:graphic>
          </wp:inline>
        </w:drawing>
      </w:r>
    </w:p>
    <w:p w14:paraId="7B888805" w14:textId="77777777" w:rsidR="006963BB" w:rsidRDefault="006963BB">
      <w:pPr>
        <w:rPr>
          <w:rFonts w:ascii="Calibri Light" w:eastAsia="Times New Roman" w:hAnsi="Calibri Light" w:cs="Times New Roman"/>
          <w:color w:val="1F3763"/>
          <w:szCs w:val="24"/>
        </w:rPr>
      </w:pPr>
    </w:p>
    <w:p w14:paraId="42C53304" w14:textId="73452035" w:rsidR="00DE2E12" w:rsidRDefault="00DE2E12">
      <w:r w:rsidRPr="009F1922">
        <w:rPr>
          <w:rFonts w:ascii="Calibri Light" w:eastAsia="Times New Roman" w:hAnsi="Calibri Light" w:cs="Times New Roman"/>
          <w:color w:val="1F3763"/>
          <w:szCs w:val="24"/>
        </w:rPr>
        <w:t xml:space="preserve">Slide </w:t>
      </w:r>
      <w:r w:rsidR="0046082A" w:rsidRPr="009F1922">
        <w:rPr>
          <w:rFonts w:ascii="Calibri Light" w:eastAsia="Times New Roman" w:hAnsi="Calibri Light" w:cs="Times New Roman"/>
          <w:color w:val="1F3763"/>
          <w:szCs w:val="24"/>
        </w:rPr>
        <w:t>1</w:t>
      </w:r>
      <w:r w:rsidR="0046082A">
        <w:rPr>
          <w:rFonts w:ascii="Calibri Light" w:eastAsia="Times New Roman" w:hAnsi="Calibri Light" w:cs="Times New Roman"/>
          <w:color w:val="1F3763"/>
          <w:szCs w:val="24"/>
        </w:rPr>
        <w:t>2</w:t>
      </w:r>
      <w:r w:rsidRPr="009F1922">
        <w:rPr>
          <w:rFonts w:ascii="Calibri Light" w:eastAsia="Times New Roman" w:hAnsi="Calibri Light" w:cs="Times New Roman"/>
          <w:color w:val="1F3763"/>
          <w:szCs w:val="24"/>
        </w:rPr>
        <w:t xml:space="preserve">: </w:t>
      </w:r>
    </w:p>
    <w:p w14:paraId="326D78F8" w14:textId="04B0B773" w:rsidR="00DE2E12" w:rsidRDefault="00CB72EB">
      <w:r w:rsidRPr="00CB72EB">
        <w:rPr>
          <w:noProof/>
        </w:rPr>
        <w:drawing>
          <wp:inline distT="0" distB="0" distL="0" distR="0" wp14:anchorId="0A7A768B" wp14:editId="23B95BC2">
            <wp:extent cx="5598367" cy="3319545"/>
            <wp:effectExtent l="0" t="0" r="2540" b="0"/>
            <wp:docPr id="702610541" name="Picture 1" descr="A diagram of a ste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610541" name="Picture 1" descr="A diagram of a step&#10;&#10;Description automatically generated with medium confidence"/>
                    <pic:cNvPicPr/>
                  </pic:nvPicPr>
                  <pic:blipFill>
                    <a:blip r:embed="rId13"/>
                    <a:stretch>
                      <a:fillRect/>
                    </a:stretch>
                  </pic:blipFill>
                  <pic:spPr>
                    <a:xfrm>
                      <a:off x="0" y="0"/>
                      <a:ext cx="5600938" cy="3321069"/>
                    </a:xfrm>
                    <a:prstGeom prst="rect">
                      <a:avLst/>
                    </a:prstGeom>
                  </pic:spPr>
                </pic:pic>
              </a:graphicData>
            </a:graphic>
          </wp:inline>
        </w:drawing>
      </w:r>
    </w:p>
    <w:p w14:paraId="1C4FBB21" w14:textId="77777777" w:rsidR="00CB72EB" w:rsidRDefault="00CB72EB"/>
    <w:p w14:paraId="07EAD39E" w14:textId="763834E7" w:rsidR="00CB72EB" w:rsidRDefault="006963BB">
      <w:r w:rsidRPr="006963BB">
        <w:rPr>
          <w:b/>
          <w:bCs/>
        </w:rPr>
        <w:t>Grey</w:t>
      </w:r>
      <w:r w:rsidR="00CB72EB">
        <w:t xml:space="preserve"> </w:t>
      </w:r>
      <w:r w:rsidR="0046082A">
        <w:t xml:space="preserve">- </w:t>
      </w:r>
      <w:r w:rsidR="00CB72EB">
        <w:t>This is the sequence a jurisdiction would go through</w:t>
      </w:r>
      <w:r w:rsidR="0046082A">
        <w:t xml:space="preserve"> ... </w:t>
      </w:r>
      <w:r w:rsidR="00CB72EB">
        <w:t xml:space="preserve"> we went through </w:t>
      </w:r>
      <w:r w:rsidR="0046082A">
        <w:t xml:space="preserve">this </w:t>
      </w:r>
      <w:r w:rsidR="00CB72EB">
        <w:t xml:space="preserve">before to produce the MN Test. Step 1 is </w:t>
      </w:r>
      <w:r w:rsidR="0046082A">
        <w:t xml:space="preserve">reviewing </w:t>
      </w:r>
      <w:r w:rsidR="00CB72EB">
        <w:t xml:space="preserve">policy goals and why we are refreshing </w:t>
      </w:r>
      <w:r w:rsidR="0046082A">
        <w:t xml:space="preserve">the </w:t>
      </w:r>
      <w:r w:rsidR="00CB72EB">
        <w:t xml:space="preserve">policy </w:t>
      </w:r>
      <w:r w:rsidR="00CB72EB">
        <w:lastRenderedPageBreak/>
        <w:t xml:space="preserve">inventory. Step 2 says to include all </w:t>
      </w:r>
      <w:r>
        <w:t>Utility System Impacts</w:t>
      </w:r>
      <w:r w:rsidR="00CB72EB">
        <w:t xml:space="preserve">, but not all are quantified. Effort here </w:t>
      </w:r>
      <w:r>
        <w:t xml:space="preserve">is </w:t>
      </w:r>
      <w:r w:rsidR="00CB72EB">
        <w:t>to figure out which we can review for update or add metric.</w:t>
      </w:r>
    </w:p>
    <w:p w14:paraId="2786A567" w14:textId="77777777" w:rsidR="00CB72EB" w:rsidRDefault="00CB72EB"/>
    <w:p w14:paraId="322C0E1E" w14:textId="75BC9173" w:rsidR="00CB72EB" w:rsidRPr="009F1922" w:rsidRDefault="00CB72EB" w:rsidP="006A4484">
      <w:pPr>
        <w:keepNext/>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13</w:t>
      </w:r>
    </w:p>
    <w:p w14:paraId="7FF4F335" w14:textId="69E8356C" w:rsidR="00CB72EB" w:rsidRDefault="00CB72EB" w:rsidP="006A4484">
      <w:pPr>
        <w:keepNext/>
      </w:pPr>
      <w:r w:rsidRPr="00CB72EB">
        <w:rPr>
          <w:noProof/>
        </w:rPr>
        <w:drawing>
          <wp:inline distT="0" distB="0" distL="0" distR="0" wp14:anchorId="0C566FB1" wp14:editId="19A8FBAB">
            <wp:extent cx="5230024" cy="3108960"/>
            <wp:effectExtent l="0" t="0" r="8890" b="0"/>
            <wp:docPr id="120819223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192237" name="Picture 1" descr="A screenshot of a computer&#10;&#10;Description automatically generated"/>
                    <pic:cNvPicPr/>
                  </pic:nvPicPr>
                  <pic:blipFill>
                    <a:blip r:embed="rId14"/>
                    <a:stretch>
                      <a:fillRect/>
                    </a:stretch>
                  </pic:blipFill>
                  <pic:spPr>
                    <a:xfrm>
                      <a:off x="0" y="0"/>
                      <a:ext cx="5238261" cy="3113857"/>
                    </a:xfrm>
                    <a:prstGeom prst="rect">
                      <a:avLst/>
                    </a:prstGeom>
                  </pic:spPr>
                </pic:pic>
              </a:graphicData>
            </a:graphic>
          </wp:inline>
        </w:drawing>
      </w:r>
    </w:p>
    <w:p w14:paraId="0941ADAF" w14:textId="77777777" w:rsidR="00CB72EB" w:rsidRDefault="00CB72EB"/>
    <w:p w14:paraId="459B3A66" w14:textId="16F30355" w:rsidR="00CB72EB" w:rsidRDefault="006963BB">
      <w:r w:rsidRPr="006963BB">
        <w:rPr>
          <w:b/>
          <w:bCs/>
        </w:rPr>
        <w:t>Grey</w:t>
      </w:r>
      <w:r w:rsidR="00CB72EB">
        <w:t xml:space="preserve"> </w:t>
      </w:r>
      <w:r w:rsidR="0067583B">
        <w:t>–</w:t>
      </w:r>
      <w:r w:rsidR="0046082A">
        <w:t xml:space="preserve"> Updating</w:t>
      </w:r>
      <w:r w:rsidR="0067583B">
        <w:t xml:space="preserve"> Utility System Impacts</w:t>
      </w:r>
      <w:r w:rsidR="0046082A">
        <w:t xml:space="preserve"> </w:t>
      </w:r>
      <w:r w:rsidR="0067583B">
        <w:t>(</w:t>
      </w:r>
      <w:r w:rsidR="0046082A">
        <w:t>USIs</w:t>
      </w:r>
      <w:r w:rsidR="0067583B">
        <w:t>)</w:t>
      </w:r>
      <w:r w:rsidR="00CB72EB">
        <w:t xml:space="preserve"> is relevant</w:t>
      </w:r>
      <w:r w:rsidR="003F5193">
        <w:t xml:space="preserve"> because</w:t>
      </w:r>
      <w:r w:rsidR="00CB72EB">
        <w:t xml:space="preserve"> the priced</w:t>
      </w:r>
      <w:r w:rsidR="0046082A">
        <w:t>-</w:t>
      </w:r>
      <w:r w:rsidR="00CB72EB">
        <w:t xml:space="preserve">in component will be part of marginal energy that’s already used in </w:t>
      </w:r>
      <w:r w:rsidR="0046082A">
        <w:t>cost-</w:t>
      </w:r>
      <w:r w:rsidR="006F1F5D">
        <w:t>effectiveness</w:t>
      </w:r>
      <w:r w:rsidR="00CB72EB">
        <w:t xml:space="preserve"> analysis. Don’t </w:t>
      </w:r>
      <w:r w:rsidR="003F5193">
        <w:t>want</w:t>
      </w:r>
      <w:r w:rsidR="00CB72EB">
        <w:t xml:space="preserve"> to </w:t>
      </w:r>
      <w:r w:rsidR="0046082A">
        <w:t>double-</w:t>
      </w:r>
      <w:r w:rsidR="00CB72EB">
        <w:t xml:space="preserve">count. Key distinction. </w:t>
      </w:r>
      <w:r w:rsidR="003F5193">
        <w:t>Whether</w:t>
      </w:r>
      <w:r w:rsidR="00CB72EB">
        <w:t xml:space="preserve"> item is part of </w:t>
      </w:r>
      <w:r w:rsidR="003F5193">
        <w:t>existing</w:t>
      </w:r>
      <w:r w:rsidR="00CB72EB">
        <w:t xml:space="preserve"> component </w:t>
      </w:r>
      <w:r w:rsidR="0046082A">
        <w:t xml:space="preserve">that is already </w:t>
      </w:r>
      <w:r w:rsidR="00CB72EB">
        <w:t xml:space="preserve">being calculated. </w:t>
      </w:r>
    </w:p>
    <w:p w14:paraId="3248B37D" w14:textId="77777777" w:rsidR="001F1057" w:rsidRDefault="001F1057">
      <w:pPr>
        <w:rPr>
          <w:rFonts w:ascii="Calibri Light" w:eastAsia="Times New Roman" w:hAnsi="Calibri Light" w:cs="Times New Roman"/>
          <w:color w:val="1F3763"/>
          <w:szCs w:val="24"/>
        </w:rPr>
      </w:pPr>
    </w:p>
    <w:p w14:paraId="67B2EF98" w14:textId="2A1AA265" w:rsidR="00CB72EB" w:rsidRPr="009F1922" w:rsidRDefault="00CB72EB">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14</w:t>
      </w:r>
    </w:p>
    <w:p w14:paraId="77B33CE1" w14:textId="091B2B37" w:rsidR="00CB72EB" w:rsidRDefault="00CB72EB">
      <w:r w:rsidRPr="00CB72EB">
        <w:rPr>
          <w:noProof/>
        </w:rPr>
        <w:drawing>
          <wp:inline distT="0" distB="0" distL="0" distR="0" wp14:anchorId="72558105" wp14:editId="0C7D0FAA">
            <wp:extent cx="5334000" cy="3138284"/>
            <wp:effectExtent l="0" t="0" r="0" b="5080"/>
            <wp:docPr id="1020398340" name="Picture 1" descr="A screenshot of a utility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398340" name="Picture 1" descr="A screenshot of a utility system&#10;&#10;Description automatically generated"/>
                    <pic:cNvPicPr/>
                  </pic:nvPicPr>
                  <pic:blipFill>
                    <a:blip r:embed="rId15"/>
                    <a:stretch>
                      <a:fillRect/>
                    </a:stretch>
                  </pic:blipFill>
                  <pic:spPr>
                    <a:xfrm>
                      <a:off x="0" y="0"/>
                      <a:ext cx="5427078" cy="3193047"/>
                    </a:xfrm>
                    <a:prstGeom prst="rect">
                      <a:avLst/>
                    </a:prstGeom>
                  </pic:spPr>
                </pic:pic>
              </a:graphicData>
            </a:graphic>
          </wp:inline>
        </w:drawing>
      </w:r>
    </w:p>
    <w:p w14:paraId="0E93CBE0" w14:textId="02CB8E37" w:rsidR="00CB72EB" w:rsidRDefault="003F5193">
      <w:r w:rsidRPr="003F5193">
        <w:rPr>
          <w:b/>
          <w:bCs/>
        </w:rPr>
        <w:lastRenderedPageBreak/>
        <w:t>Grey</w:t>
      </w:r>
      <w:r w:rsidR="00CB72EB">
        <w:t xml:space="preserve"> </w:t>
      </w:r>
      <w:r w:rsidR="0046082A">
        <w:t>- B</w:t>
      </w:r>
      <w:r w:rsidR="00CB72EB">
        <w:t>lue highlight</w:t>
      </w:r>
      <w:r>
        <w:t>s</w:t>
      </w:r>
      <w:r w:rsidR="00CB72EB">
        <w:t xml:space="preserve"> are</w:t>
      </w:r>
      <w:r>
        <w:t xml:space="preserve"> the USIs</w:t>
      </w:r>
      <w:r w:rsidR="00CB72EB">
        <w:t xml:space="preserve"> considered for review and Dep</w:t>
      </w:r>
      <w:r>
        <w:t>uty</w:t>
      </w:r>
      <w:r w:rsidR="00CB72EB">
        <w:t xml:space="preserve"> Commissioner wants </w:t>
      </w:r>
      <w:r>
        <w:t xml:space="preserve">to be </w:t>
      </w:r>
      <w:r w:rsidR="00CB72EB">
        <w:t xml:space="preserve">more transparent because they tend to be </w:t>
      </w:r>
      <w:r>
        <w:t xml:space="preserve">developed with </w:t>
      </w:r>
      <w:r w:rsidR="00CB72EB">
        <w:t xml:space="preserve">proprietary info. Staff initially proposed using </w:t>
      </w:r>
      <w:r w:rsidR="00113184">
        <w:t xml:space="preserve">values from NREL's </w:t>
      </w:r>
      <w:r w:rsidR="00CB72EB">
        <w:t>Cambi</w:t>
      </w:r>
      <w:r w:rsidR="008B758B">
        <w:t>um</w:t>
      </w:r>
      <w:r w:rsidR="00CB72EB">
        <w:t xml:space="preserve"> </w:t>
      </w:r>
      <w:r w:rsidR="00113184">
        <w:t>model</w:t>
      </w:r>
      <w:r w:rsidR="008B758B">
        <w:t xml:space="preserve"> (</w:t>
      </w:r>
      <w:hyperlink r:id="rId16" w:history="1">
        <w:r w:rsidR="008B758B" w:rsidRPr="008B758B">
          <w:rPr>
            <w:rStyle w:val="Hyperlink"/>
          </w:rPr>
          <w:t>https://www.nrel.gov/analysis/cambium.html</w:t>
        </w:r>
      </w:hyperlink>
      <w:r w:rsidR="008B758B">
        <w:t>).</w:t>
      </w:r>
      <w:r w:rsidR="00CB72EB">
        <w:t xml:space="preserve"> </w:t>
      </w:r>
      <w:r w:rsidR="00113184">
        <w:t>T</w:t>
      </w:r>
      <w:r w:rsidR="008B758B">
        <w:t>he Deputy Commissioner</w:t>
      </w:r>
      <w:r w:rsidR="00113184">
        <w:t xml:space="preserve"> ultimately</w:t>
      </w:r>
      <w:r w:rsidR="00CB72EB">
        <w:t xml:space="preserve"> allowed utilities to their own values. </w:t>
      </w:r>
    </w:p>
    <w:p w14:paraId="1B241974" w14:textId="77777777" w:rsidR="00CB72EB" w:rsidRDefault="00CB72EB"/>
    <w:p w14:paraId="082DCA63" w14:textId="4722DE53" w:rsidR="00CB72EB" w:rsidRDefault="008B758B">
      <w:r w:rsidRPr="008B758B">
        <w:rPr>
          <w:b/>
          <w:bCs/>
        </w:rPr>
        <w:t>Grey</w:t>
      </w:r>
      <w:r>
        <w:t xml:space="preserve"> </w:t>
      </w:r>
      <w:r w:rsidR="00113184">
        <w:t xml:space="preserve">- </w:t>
      </w:r>
      <w:r w:rsidR="00CB72EB">
        <w:t xml:space="preserve">Need to review the market price effects and ancillary </w:t>
      </w:r>
      <w:r>
        <w:t>services</w:t>
      </w:r>
      <w:r w:rsidR="00CB72EB">
        <w:t xml:space="preserve"> to see if we can come up with better than the 1% adder</w:t>
      </w:r>
      <w:r w:rsidR="005B3C9E">
        <w:t xml:space="preserve"> applied to avoided energy and capacity for market price effects and to avoided capacity for ancillary services. </w:t>
      </w:r>
    </w:p>
    <w:p w14:paraId="13799591" w14:textId="77777777" w:rsidR="00CB72EB" w:rsidRDefault="00CB72EB"/>
    <w:p w14:paraId="4CE3AB61" w14:textId="157418D7" w:rsidR="00CB72EB" w:rsidRDefault="008B758B">
      <w:r w:rsidRPr="008B758B">
        <w:rPr>
          <w:b/>
          <w:bCs/>
        </w:rPr>
        <w:t>Grey</w:t>
      </w:r>
      <w:r w:rsidR="00CB72EB">
        <w:t xml:space="preserve"> </w:t>
      </w:r>
      <w:r w:rsidR="00113184">
        <w:t xml:space="preserve">- </w:t>
      </w:r>
      <w:r w:rsidR="00CB72EB">
        <w:t>Xcel is looking to make the</w:t>
      </w:r>
      <w:r w:rsidR="007D4879">
        <w:t xml:space="preserve"> transmission &amp; distribution</w:t>
      </w:r>
      <w:r w:rsidR="00CB72EB">
        <w:t xml:space="preserve"> </w:t>
      </w:r>
      <w:r w:rsidR="007D4879">
        <w:t>(</w:t>
      </w:r>
      <w:r w:rsidR="00CB72EB">
        <w:t>T&amp;D</w:t>
      </w:r>
      <w:r w:rsidR="007D4879">
        <w:t>)</w:t>
      </w:r>
      <w:r w:rsidR="00CB72EB">
        <w:t xml:space="preserve"> study more robust</w:t>
      </w:r>
      <w:r w:rsidR="00113184">
        <w:t xml:space="preserve">. Is focused on </w:t>
      </w:r>
      <w:r w:rsidR="007D4879">
        <w:t>d</w:t>
      </w:r>
      <w:r w:rsidR="00113184">
        <w:t xml:space="preserve">istribution system. Department Staff has </w:t>
      </w:r>
      <w:r w:rsidR="00CB72EB">
        <w:t xml:space="preserve">questions </w:t>
      </w:r>
      <w:r w:rsidR="00113184">
        <w:t xml:space="preserve">regarding updates </w:t>
      </w:r>
      <w:r w:rsidR="00CB72EB">
        <w:t>to transmission system</w:t>
      </w:r>
      <w:r w:rsidR="00113184">
        <w:t xml:space="preserve"> values</w:t>
      </w:r>
      <w:r w:rsidR="00CB72EB">
        <w:t xml:space="preserve">. Is there a MISO or other value </w:t>
      </w:r>
      <w:r w:rsidR="007F0572">
        <w:t>that could be applied t</w:t>
      </w:r>
      <w:r w:rsidR="00CB72EB">
        <w:t>o transmission avoided cost values?</w:t>
      </w:r>
    </w:p>
    <w:p w14:paraId="68C4CA81" w14:textId="77777777" w:rsidR="00CB72EB" w:rsidRDefault="00CB72EB"/>
    <w:p w14:paraId="7F429032" w14:textId="4C1CF711" w:rsidR="00CB72EB" w:rsidRDefault="00CB72EB">
      <w:r w:rsidRPr="008B758B">
        <w:rPr>
          <w:b/>
          <w:bCs/>
        </w:rPr>
        <w:t>Jason</w:t>
      </w:r>
      <w:r>
        <w:t xml:space="preserve"> </w:t>
      </w:r>
      <w:r w:rsidR="007F0572">
        <w:t>- W</w:t>
      </w:r>
      <w:r>
        <w:t xml:space="preserve">e advocated using MISO schedules </w:t>
      </w:r>
      <w:r w:rsidR="005B3C9E">
        <w:t xml:space="preserve">for transmission allocation </w:t>
      </w:r>
      <w:r>
        <w:t xml:space="preserve">and </w:t>
      </w:r>
      <w:r w:rsidR="007F0572">
        <w:t xml:space="preserve">our </w:t>
      </w:r>
      <w:r w:rsidR="00F276B2">
        <w:t xml:space="preserve">Regulatory </w:t>
      </w:r>
      <w:r>
        <w:t>folks indicate</w:t>
      </w:r>
      <w:r w:rsidR="00F276B2">
        <w:t>d</w:t>
      </w:r>
      <w:r>
        <w:t xml:space="preserve"> that makes sense. We could probably do some work to see if that makes sense here. </w:t>
      </w:r>
    </w:p>
    <w:p w14:paraId="35B8FC65" w14:textId="77777777" w:rsidR="008B758B" w:rsidRDefault="008B758B"/>
    <w:p w14:paraId="65351B22" w14:textId="70898D0B" w:rsidR="00D61217" w:rsidRPr="006A4484" w:rsidRDefault="008B758B">
      <w:r w:rsidRPr="008B758B">
        <w:rPr>
          <w:b/>
          <w:bCs/>
        </w:rPr>
        <w:t>Grey</w:t>
      </w:r>
      <w:r w:rsidR="00CB72EB">
        <w:t xml:space="preserve"> </w:t>
      </w:r>
      <w:r w:rsidR="007F0572">
        <w:t xml:space="preserve">- </w:t>
      </w:r>
      <w:r w:rsidR="00CB72EB">
        <w:t>Thanks for reminder of your suggestion around avoided transmission costs.</w:t>
      </w:r>
      <w:r w:rsidR="007F0572">
        <w:t xml:space="preserve"> We would be interested in getting the additional information from your regulatory folks.</w:t>
      </w:r>
    </w:p>
    <w:p w14:paraId="1B9FDC05" w14:textId="77777777" w:rsidR="00355297" w:rsidRDefault="00355297">
      <w:pPr>
        <w:rPr>
          <w:rFonts w:ascii="Calibri Light" w:eastAsia="Times New Roman" w:hAnsi="Calibri Light" w:cs="Times New Roman"/>
          <w:color w:val="1F3763"/>
          <w:szCs w:val="24"/>
        </w:rPr>
      </w:pPr>
    </w:p>
    <w:p w14:paraId="7252E90F" w14:textId="44C383B0" w:rsidR="00CB72EB" w:rsidRPr="009F1922" w:rsidRDefault="00CB72EB">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15</w:t>
      </w:r>
    </w:p>
    <w:p w14:paraId="5317FEA0" w14:textId="70266048" w:rsidR="00CB72EB" w:rsidRDefault="00CB72EB">
      <w:r w:rsidRPr="00CB72EB">
        <w:rPr>
          <w:noProof/>
        </w:rPr>
        <w:drawing>
          <wp:inline distT="0" distB="0" distL="0" distR="0" wp14:anchorId="0B48AD5C" wp14:editId="1AA89E7C">
            <wp:extent cx="5943600" cy="3507105"/>
            <wp:effectExtent l="0" t="0" r="0" b="0"/>
            <wp:docPr id="175489182" name="Picture 1" descr="A screenshot of a utility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89182" name="Picture 1" descr="A screenshot of a utility system&#10;&#10;Description automatically generated"/>
                    <pic:cNvPicPr/>
                  </pic:nvPicPr>
                  <pic:blipFill>
                    <a:blip r:embed="rId17"/>
                    <a:stretch>
                      <a:fillRect/>
                    </a:stretch>
                  </pic:blipFill>
                  <pic:spPr>
                    <a:xfrm>
                      <a:off x="0" y="0"/>
                      <a:ext cx="5943600" cy="3507105"/>
                    </a:xfrm>
                    <a:prstGeom prst="rect">
                      <a:avLst/>
                    </a:prstGeom>
                  </pic:spPr>
                </pic:pic>
              </a:graphicData>
            </a:graphic>
          </wp:inline>
        </w:drawing>
      </w:r>
    </w:p>
    <w:p w14:paraId="5FDBC6EC" w14:textId="77777777" w:rsidR="00DE2E12" w:rsidRDefault="00DE2E12"/>
    <w:p w14:paraId="59766B32" w14:textId="28A88CED" w:rsidR="00CB72EB" w:rsidRDefault="00D61217">
      <w:r w:rsidRPr="00D61217">
        <w:rPr>
          <w:b/>
          <w:bCs/>
        </w:rPr>
        <w:t>Grey</w:t>
      </w:r>
      <w:r w:rsidR="00CB72EB">
        <w:t xml:space="preserve"> </w:t>
      </w:r>
      <w:r w:rsidR="007F0572">
        <w:t>- P</w:t>
      </w:r>
      <w:r w:rsidR="00CB72EB">
        <w:t xml:space="preserve">otential updates to commodity costs. Currently using </w:t>
      </w:r>
      <w:r w:rsidR="007F0572">
        <w:t>Purchased Gas Adjustment (PGA) values</w:t>
      </w:r>
      <w:r w:rsidR="00CB72EB">
        <w:t xml:space="preserve">. </w:t>
      </w:r>
      <w:r w:rsidR="00F276B2">
        <w:t>CenterPoint</w:t>
      </w:r>
      <w:r w:rsidR="00CB72EB">
        <w:t xml:space="preserve"> is open to other methods but feels that </w:t>
      </w:r>
      <w:r w:rsidR="00AD1870">
        <w:t xml:space="preserve">the </w:t>
      </w:r>
      <w:r w:rsidR="00CB72EB">
        <w:t xml:space="preserve">current method is best. </w:t>
      </w:r>
      <w:r w:rsidR="005C3105">
        <w:lastRenderedPageBreak/>
        <w:t xml:space="preserve">Department </w:t>
      </w:r>
      <w:r w:rsidR="00AD1870">
        <w:t xml:space="preserve">Staff </w:t>
      </w:r>
      <w:r w:rsidR="005C3105">
        <w:t>are</w:t>
      </w:r>
      <w:r w:rsidR="00CB72EB">
        <w:t xml:space="preserve"> looking for possible other commodity cost values that </w:t>
      </w:r>
      <w:r w:rsidR="00AD1870">
        <w:t>be more accurate than using historical values and yet remain transparent</w:t>
      </w:r>
      <w:r w:rsidR="00CB72EB">
        <w:t xml:space="preserve">. Most methods and models tend to be proprietary. EIA publishes a lot of info, but only for a handful of years. </w:t>
      </w:r>
      <w:r w:rsidR="00AD1870">
        <w:t>In addition, the e</w:t>
      </w:r>
      <w:r w:rsidR="00CB72EB">
        <w:t>nvironmental compliance component</w:t>
      </w:r>
      <w:r w:rsidR="00AD1870">
        <w:t xml:space="preserve"> was considered </w:t>
      </w:r>
      <w:r w:rsidR="00CB72EB">
        <w:t>an interim value. Modest set of items</w:t>
      </w:r>
      <w:r w:rsidR="00AD1870">
        <w:t xml:space="preserve"> for gas</w:t>
      </w:r>
      <w:r w:rsidR="00CB72EB">
        <w:t xml:space="preserve">. </w:t>
      </w:r>
      <w:r w:rsidR="00045DB4">
        <w:t>We a</w:t>
      </w:r>
      <w:r w:rsidR="00CB72EB">
        <w:t xml:space="preserve">lso have </w:t>
      </w:r>
      <w:r w:rsidR="00045DB4">
        <w:t>proposed non-utility system impacts</w:t>
      </w:r>
      <w:r w:rsidR="00CB72EB">
        <w:t xml:space="preserve"> to discuss.</w:t>
      </w:r>
    </w:p>
    <w:p w14:paraId="11BD9958" w14:textId="77777777" w:rsidR="00CB72EB" w:rsidRDefault="00CB72EB"/>
    <w:p w14:paraId="5A515BDA" w14:textId="1BA978D0" w:rsidR="00CB72EB" w:rsidRPr="009F1922" w:rsidRDefault="00CB72EB">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16</w:t>
      </w:r>
    </w:p>
    <w:p w14:paraId="23E4AA30" w14:textId="7B2DEF1C" w:rsidR="00CB72EB" w:rsidRDefault="008E0B69">
      <w:r w:rsidRPr="008E0B69">
        <w:rPr>
          <w:noProof/>
        </w:rPr>
        <w:drawing>
          <wp:inline distT="0" distB="0" distL="0" distR="0" wp14:anchorId="2C3B00CE" wp14:editId="5A72DB4C">
            <wp:extent cx="5600657" cy="3325091"/>
            <wp:effectExtent l="0" t="0" r="635" b="8890"/>
            <wp:docPr id="128156045"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56045" name="Picture 1" descr="A close-up of a document&#10;&#10;Description automatically generated"/>
                    <pic:cNvPicPr/>
                  </pic:nvPicPr>
                  <pic:blipFill>
                    <a:blip r:embed="rId18"/>
                    <a:stretch>
                      <a:fillRect/>
                    </a:stretch>
                  </pic:blipFill>
                  <pic:spPr>
                    <a:xfrm>
                      <a:off x="0" y="0"/>
                      <a:ext cx="5619501" cy="3336279"/>
                    </a:xfrm>
                    <a:prstGeom prst="rect">
                      <a:avLst/>
                    </a:prstGeom>
                  </pic:spPr>
                </pic:pic>
              </a:graphicData>
            </a:graphic>
          </wp:inline>
        </w:drawing>
      </w:r>
    </w:p>
    <w:p w14:paraId="62DB43CA" w14:textId="77777777" w:rsidR="008E0B69" w:rsidRDefault="008E0B69"/>
    <w:p w14:paraId="60B543CD" w14:textId="35E75C65" w:rsidR="008E0B69" w:rsidRDefault="00412F1E">
      <w:r w:rsidRPr="00355297">
        <w:rPr>
          <w:b/>
          <w:bCs/>
        </w:rPr>
        <w:t>Grey</w:t>
      </w:r>
      <w:r>
        <w:t xml:space="preserve"> -</w:t>
      </w:r>
      <w:r w:rsidR="00AD1870">
        <w:t xml:space="preserve"> I</w:t>
      </w:r>
      <w:r w:rsidR="008E0B69">
        <w:t xml:space="preserve">n most cases, those up for review had proxy values previously or need a more transparent source for info. </w:t>
      </w:r>
    </w:p>
    <w:p w14:paraId="7DEF74D2" w14:textId="77777777" w:rsidR="008E0B69" w:rsidRPr="009F1922" w:rsidRDefault="008E0B69">
      <w:pPr>
        <w:rPr>
          <w:rFonts w:ascii="Calibri Light" w:eastAsia="Times New Roman" w:hAnsi="Calibri Light" w:cs="Times New Roman"/>
          <w:color w:val="1F3763"/>
          <w:szCs w:val="24"/>
        </w:rPr>
      </w:pPr>
    </w:p>
    <w:p w14:paraId="49B1E00A" w14:textId="1C0BDB5D" w:rsidR="008E0B69" w:rsidRPr="009F1922" w:rsidRDefault="008E0B69">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17</w:t>
      </w:r>
    </w:p>
    <w:p w14:paraId="0E62B08D" w14:textId="38875187" w:rsidR="008E0B69" w:rsidRDefault="008E0B69">
      <w:r w:rsidRPr="008E0B69">
        <w:rPr>
          <w:noProof/>
        </w:rPr>
        <w:drawing>
          <wp:inline distT="0" distB="0" distL="0" distR="0" wp14:anchorId="3A4F89FA" wp14:editId="68D05977">
            <wp:extent cx="4589052" cy="2736272"/>
            <wp:effectExtent l="0" t="0" r="2540" b="6985"/>
            <wp:docPr id="90858761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587611" name="Picture 1" descr="A screenshot of a computer&#10;&#10;Description automatically generated"/>
                    <pic:cNvPicPr/>
                  </pic:nvPicPr>
                  <pic:blipFill>
                    <a:blip r:embed="rId19"/>
                    <a:stretch>
                      <a:fillRect/>
                    </a:stretch>
                  </pic:blipFill>
                  <pic:spPr>
                    <a:xfrm>
                      <a:off x="0" y="0"/>
                      <a:ext cx="4629539" cy="2760413"/>
                    </a:xfrm>
                    <a:prstGeom prst="rect">
                      <a:avLst/>
                    </a:prstGeom>
                  </pic:spPr>
                </pic:pic>
              </a:graphicData>
            </a:graphic>
          </wp:inline>
        </w:drawing>
      </w:r>
    </w:p>
    <w:p w14:paraId="66F83D3B" w14:textId="3C2FB691" w:rsidR="008E0B69" w:rsidRDefault="00355297">
      <w:r w:rsidRPr="00355297">
        <w:rPr>
          <w:b/>
          <w:bCs/>
        </w:rPr>
        <w:lastRenderedPageBreak/>
        <w:t>Grey</w:t>
      </w:r>
      <w:r w:rsidR="008E0B69">
        <w:t xml:space="preserve"> </w:t>
      </w:r>
      <w:r w:rsidR="000B76A0">
        <w:t xml:space="preserve">- </w:t>
      </w:r>
      <w:r w:rsidR="00BF0B19">
        <w:t xml:space="preserve">Other jurisdictions may inform the process. </w:t>
      </w:r>
      <w:r w:rsidR="008E0B69">
        <w:t xml:space="preserve">We haven’t looked at other jurisdictions in any detail, but they might have useful info. If anyone here participated in other jurisdictions, like WI, </w:t>
      </w:r>
      <w:r w:rsidR="000B76A0">
        <w:t xml:space="preserve">and could provide information, </w:t>
      </w:r>
      <w:r w:rsidR="008E0B69">
        <w:t>that would be helpful.</w:t>
      </w:r>
    </w:p>
    <w:p w14:paraId="2EB55795" w14:textId="77777777" w:rsidR="00DE2E12" w:rsidRDefault="00DE2E12"/>
    <w:p w14:paraId="260A265B" w14:textId="7A76167C" w:rsidR="00DE2E12" w:rsidRDefault="008A367D">
      <w:r w:rsidRPr="00355297">
        <w:rPr>
          <w:b/>
          <w:bCs/>
        </w:rPr>
        <w:t>Adam</w:t>
      </w:r>
      <w:r w:rsidR="000B0151">
        <w:rPr>
          <w:b/>
          <w:bCs/>
        </w:rPr>
        <w:t xml:space="preserve"> Zoet (MN Dept of Commerce)</w:t>
      </w:r>
      <w:r>
        <w:t xml:space="preserve"> </w:t>
      </w:r>
      <w:r w:rsidR="000B76A0">
        <w:t xml:space="preserve">- </w:t>
      </w:r>
      <w:r w:rsidR="00BF0B19">
        <w:t>Any thoughts people have about the methodology for estimating the avoided marginal energy cost on the electric side</w:t>
      </w:r>
      <w:r w:rsidR="000B76A0">
        <w:t>?</w:t>
      </w:r>
      <w:r w:rsidR="00BF0B19">
        <w:t xml:space="preserve"> If anyone is aware of </w:t>
      </w:r>
      <w:r>
        <w:t xml:space="preserve">data sources </w:t>
      </w:r>
      <w:r w:rsidR="00BF0B19">
        <w:t xml:space="preserve">with up-to-date information </w:t>
      </w:r>
      <w:r>
        <w:t xml:space="preserve">that can be shared more publicly. </w:t>
      </w:r>
      <w:r w:rsidR="000B76A0">
        <w:t xml:space="preserve">Have utilities given additional thought to using </w:t>
      </w:r>
      <w:r>
        <w:t>Cambi</w:t>
      </w:r>
      <w:r w:rsidR="008B758B">
        <w:t>um</w:t>
      </w:r>
      <w:r>
        <w:t xml:space="preserve"> data? On gas side, </w:t>
      </w:r>
      <w:r w:rsidR="00BF0B19">
        <w:t xml:space="preserve">related to the </w:t>
      </w:r>
      <w:r>
        <w:t>commodity cost</w:t>
      </w:r>
      <w:r w:rsidR="00BF0B19">
        <w:t xml:space="preserve"> input for BENCOST</w:t>
      </w:r>
      <w:r>
        <w:t>, if anyone knows of accurate, publicly available forecast</w:t>
      </w:r>
      <w:r w:rsidR="0086655A">
        <w:t xml:space="preserve"> ga</w:t>
      </w:r>
      <w:r>
        <w:t xml:space="preserve">s </w:t>
      </w:r>
      <w:r w:rsidR="0086655A">
        <w:t xml:space="preserve">prices </w:t>
      </w:r>
      <w:r>
        <w:t>that we could incorporate into this process</w:t>
      </w:r>
      <w:r w:rsidR="000B76A0">
        <w:t>, that would be helpful.</w:t>
      </w:r>
    </w:p>
    <w:p w14:paraId="70109F7C" w14:textId="77777777" w:rsidR="0086655A" w:rsidRDefault="0086655A"/>
    <w:p w14:paraId="4654CBC1" w14:textId="38027759" w:rsidR="008A367D" w:rsidRDefault="008A367D">
      <w:r w:rsidRPr="0086655A">
        <w:rPr>
          <w:b/>
          <w:bCs/>
        </w:rPr>
        <w:t>Jason</w:t>
      </w:r>
      <w:r>
        <w:t xml:space="preserve"> – </w:t>
      </w:r>
      <w:r w:rsidR="000B76A0">
        <w:t>P</w:t>
      </w:r>
      <w:r>
        <w:t xml:space="preserve">ossibly there are ways of getting there. </w:t>
      </w:r>
      <w:r w:rsidR="0086655A">
        <w:t xml:space="preserve">If we have proprietary data, we’re going to keep it proprietary. But in terms of what public sources of data are out there, there’s </w:t>
      </w:r>
      <w:proofErr w:type="gramStart"/>
      <w:r w:rsidR="0086655A">
        <w:t>definitely MISO</w:t>
      </w:r>
      <w:proofErr w:type="gramEnd"/>
      <w:r w:rsidR="0086655A">
        <w:t xml:space="preserve"> </w:t>
      </w:r>
      <w:r w:rsidR="00020A15">
        <w:t xml:space="preserve">files of day ahead and real time prices for energy markets for each hour. Those are places where we </w:t>
      </w:r>
      <w:proofErr w:type="gramStart"/>
      <w:r w:rsidR="00020A15">
        <w:t>settle up</w:t>
      </w:r>
      <w:proofErr w:type="gramEnd"/>
      <w:r w:rsidR="00020A15">
        <w:t xml:space="preserve">. Every day we bid in our generation resources. And those get paid every day. And we’re also bidding in our load. And we </w:t>
      </w:r>
      <w:proofErr w:type="gramStart"/>
      <w:r w:rsidR="00020A15">
        <w:t>have to</w:t>
      </w:r>
      <w:proofErr w:type="gramEnd"/>
      <w:r w:rsidR="00020A15">
        <w:t xml:space="preserve"> pay for load every day. There is a disconnect between generation and our load. So</w:t>
      </w:r>
      <w:r w:rsidR="00D06D58">
        <w:t>,</w:t>
      </w:r>
      <w:r w:rsidR="00020A15">
        <w:t xml:space="preserve"> when we look at what we spend on energy</w:t>
      </w:r>
      <w:r w:rsidR="000B76A0">
        <w:t>,</w:t>
      </w:r>
      <w:r w:rsidR="00020A15">
        <w:t xml:space="preserve"> it’s not always </w:t>
      </w:r>
      <w:r w:rsidR="000B76A0">
        <w:t xml:space="preserve">aligned with </w:t>
      </w:r>
      <w:r w:rsidR="00020A15">
        <w:t xml:space="preserve">what our load is. Some of it is proprietary, but if you wanted to get more general and just look at MISO real-time prices, which is where everyone settles, and it depends on which node you’re looking at, that could be something that’s a proxy that gets you there. Maybe the utilities still use our avoided costs, </w:t>
      </w:r>
      <w:r w:rsidR="005C5ED7">
        <w:t xml:space="preserve">but if there’s a third party out there that’s really interested, </w:t>
      </w:r>
      <w:r w:rsidR="000B76A0">
        <w:t>they can</w:t>
      </w:r>
      <w:r w:rsidR="005C5ED7">
        <w:t xml:space="preserve"> look a</w:t>
      </w:r>
      <w:r w:rsidR="000B76A0">
        <w:t>t</w:t>
      </w:r>
      <w:r w:rsidR="005C5ED7">
        <w:t xml:space="preserve"> MISO hour</w:t>
      </w:r>
      <w:r w:rsidR="000B76A0">
        <w:t>ly prices for relevant</w:t>
      </w:r>
      <w:r w:rsidR="005C5ED7">
        <w:t xml:space="preserve"> node</w:t>
      </w:r>
      <w:r w:rsidR="000B76A0">
        <w:t xml:space="preserve">s </w:t>
      </w:r>
      <w:r w:rsidR="00412F1E">
        <w:t>- that’s</w:t>
      </w:r>
      <w:r w:rsidR="005C5ED7">
        <w:t xml:space="preserve"> going to be pretty darn close</w:t>
      </w:r>
      <w:r w:rsidR="000B76A0">
        <w:t xml:space="preserve"> to what we use</w:t>
      </w:r>
      <w:r w:rsidR="005C5ED7">
        <w:t>. There</w:t>
      </w:r>
      <w:r w:rsidR="000B76A0">
        <w:t xml:space="preserve"> are</w:t>
      </w:r>
      <w:r w:rsidR="005C5ED7">
        <w:t xml:space="preserve"> always third parties asking, not sure why, because you can go to MISO now and get the prices. </w:t>
      </w:r>
    </w:p>
    <w:p w14:paraId="134B6422" w14:textId="77777777" w:rsidR="00DE2E12" w:rsidRDefault="00DE2E12"/>
    <w:p w14:paraId="0146489F" w14:textId="3D16F0EA" w:rsidR="00DE2E12" w:rsidRDefault="00FD1D02">
      <w:r w:rsidRPr="00355297">
        <w:rPr>
          <w:b/>
          <w:bCs/>
        </w:rPr>
        <w:t>Audrey</w:t>
      </w:r>
      <w:r w:rsidR="003E5696">
        <w:rPr>
          <w:b/>
          <w:bCs/>
        </w:rPr>
        <w:t xml:space="preserve"> Partridge (Center for Energy and Environment)</w:t>
      </w:r>
      <w:r>
        <w:t xml:space="preserve"> </w:t>
      </w:r>
      <w:r w:rsidR="000B76A0">
        <w:t xml:space="preserve">- </w:t>
      </w:r>
      <w:r w:rsidR="005C5ED7">
        <w:t>I have a question, maybe for you</w:t>
      </w:r>
      <w:r w:rsidR="0040244B">
        <w:t xml:space="preserve"> Jason</w:t>
      </w:r>
      <w:r w:rsidR="005C5ED7">
        <w:t xml:space="preserve">. In several dockets, including </w:t>
      </w:r>
      <w:r>
        <w:t xml:space="preserve">in Xcel’s </w:t>
      </w:r>
      <w:r w:rsidR="001907C5">
        <w:t>Time of Use (TOU)</w:t>
      </w:r>
      <w:r>
        <w:t xml:space="preserve"> docket, </w:t>
      </w:r>
      <w:r w:rsidR="00860FD3">
        <w:t xml:space="preserve">there’s debate about </w:t>
      </w:r>
      <w:r>
        <w:t xml:space="preserve">whether </w:t>
      </w:r>
      <w:r w:rsidR="00860FD3">
        <w:t xml:space="preserve">we should be </w:t>
      </w:r>
      <w:r>
        <w:t>optimiz</w:t>
      </w:r>
      <w:r w:rsidR="00860FD3">
        <w:t>ing</w:t>
      </w:r>
      <w:r>
        <w:t xml:space="preserve"> </w:t>
      </w:r>
      <w:r w:rsidR="00860FD3">
        <w:t xml:space="preserve">for </w:t>
      </w:r>
      <w:r w:rsidR="002A7042">
        <w:t xml:space="preserve">the specific resource mix or optimizing for MISO. I don’t know the answer. I think what I’ve heard is that there’s different outcomes potentially based on what you’re doing. </w:t>
      </w:r>
      <w:r w:rsidR="001402EE">
        <w:t xml:space="preserve">In the context of </w:t>
      </w:r>
      <w:r w:rsidR="0040244B">
        <w:t>energy efficiency</w:t>
      </w:r>
      <w:r w:rsidR="001402EE">
        <w:t xml:space="preserve"> and </w:t>
      </w:r>
      <w:r w:rsidR="0040244B">
        <w:t>electrification</w:t>
      </w:r>
      <w:r w:rsidR="001402EE">
        <w:t xml:space="preserve">, what are the </w:t>
      </w:r>
      <w:r w:rsidR="000B76A0">
        <w:t>trade-</w:t>
      </w:r>
      <w:r w:rsidR="001402EE">
        <w:t>offs of looking at MISO where everyone purchases vs</w:t>
      </w:r>
      <w:r w:rsidR="000B76A0">
        <w:t>.</w:t>
      </w:r>
      <w:r w:rsidR="001402EE">
        <w:t xml:space="preserve"> utility specific resource mix, and would that result in different outcomes for </w:t>
      </w:r>
      <w:r w:rsidR="0040244B">
        <w:t>energy efficiency</w:t>
      </w:r>
      <w:r w:rsidR="001402EE">
        <w:t xml:space="preserve"> and </w:t>
      </w:r>
      <w:r w:rsidR="0040244B">
        <w:t>electrification</w:t>
      </w:r>
      <w:r w:rsidR="001402EE">
        <w:t xml:space="preserve"> programs, and what would those be?</w:t>
      </w:r>
    </w:p>
    <w:p w14:paraId="408AF25A" w14:textId="77777777" w:rsidR="001402EE" w:rsidRDefault="001402EE"/>
    <w:p w14:paraId="2ADFA8F6" w14:textId="60B020DA" w:rsidR="001402EE" w:rsidRDefault="001402EE">
      <w:r w:rsidRPr="00830C36">
        <w:rPr>
          <w:b/>
          <w:bCs/>
        </w:rPr>
        <w:t>Jason</w:t>
      </w:r>
      <w:r w:rsidR="000B76A0">
        <w:rPr>
          <w:b/>
          <w:bCs/>
        </w:rPr>
        <w:t xml:space="preserve"> - </w:t>
      </w:r>
      <w:r w:rsidR="00830C36">
        <w:t xml:space="preserve">I </w:t>
      </w:r>
      <w:r>
        <w:t>can’t speak for Xcel. You’re talking</w:t>
      </w:r>
      <w:r w:rsidR="00DA154E">
        <w:t xml:space="preserve"> </w:t>
      </w:r>
      <w:r>
        <w:t xml:space="preserve">about two different, probably </w:t>
      </w:r>
      <w:proofErr w:type="gramStart"/>
      <w:r>
        <w:t>fairly close</w:t>
      </w:r>
      <w:proofErr w:type="gramEnd"/>
      <w:r>
        <w:t>, but two diff</w:t>
      </w:r>
      <w:r w:rsidR="00DA154E">
        <w:t>erent</w:t>
      </w:r>
      <w:r>
        <w:t xml:space="preserve"> markets in a way. One is </w:t>
      </w:r>
      <w:r w:rsidR="00DA154E">
        <w:t xml:space="preserve">the </w:t>
      </w:r>
      <w:r>
        <w:t xml:space="preserve">actual market, </w:t>
      </w:r>
      <w:r w:rsidR="00DA154E">
        <w:t xml:space="preserve">the </w:t>
      </w:r>
      <w:r>
        <w:t>other is embedded cost</w:t>
      </w:r>
      <w:r w:rsidR="000B76A0">
        <w:t xml:space="preserve"> - </w:t>
      </w:r>
      <w:r>
        <w:t>what does it cost to run our generators? I think those are two diff</w:t>
      </w:r>
      <w:r w:rsidR="00DA154E">
        <w:t>erent</w:t>
      </w:r>
      <w:r>
        <w:t xml:space="preserve"> things. If you’re not relying on your own generators, then you’re buying from someone else. Depending on </w:t>
      </w:r>
      <w:r w:rsidR="000B76A0">
        <w:t xml:space="preserve">the </w:t>
      </w:r>
      <w:r w:rsidR="00DA154E">
        <w:t>time of day</w:t>
      </w:r>
      <w:r>
        <w:t xml:space="preserve"> and season, it will fluctuate. It’s a hard one. Gets complicated fast. I’m sure Xcel is just like Otter Tail. We </w:t>
      </w:r>
      <w:r w:rsidR="00DA154E">
        <w:t>bid our generators in the day ahead</w:t>
      </w:r>
      <w:r w:rsidR="000B76A0">
        <w:t>,</w:t>
      </w:r>
      <w:r w:rsidR="00DA154E">
        <w:t xml:space="preserve"> and we know they’re going to get paid</w:t>
      </w:r>
      <w:r>
        <w:t xml:space="preserve"> </w:t>
      </w:r>
      <w:proofErr w:type="gramStart"/>
      <w:r w:rsidR="00DA154E">
        <w:t>as long as</w:t>
      </w:r>
      <w:proofErr w:type="gramEnd"/>
      <w:r w:rsidR="00DA154E">
        <w:t xml:space="preserve"> they show up with that generation. We also bid our load in, so we say hey, we’re going to have 900MW at this time tomorrow and here’s the day ahead prices. We bid our </w:t>
      </w:r>
      <w:r w:rsidR="0040244B">
        <w:t>load management</w:t>
      </w:r>
      <w:r w:rsidR="000B76A0">
        <w:t>,</w:t>
      </w:r>
      <w:r w:rsidR="00DA154E">
        <w:t xml:space="preserve"> too. On these hours, we can take 20MW off our load, whatever it is depending on MISO </w:t>
      </w:r>
      <w:r w:rsidR="00830C36">
        <w:t>prices</w:t>
      </w:r>
      <w:r w:rsidR="00DA154E">
        <w:t>. O</w:t>
      </w:r>
      <w:r w:rsidR="0040244B">
        <w:t>n the</w:t>
      </w:r>
      <w:r w:rsidR="00DA154E">
        <w:t xml:space="preserve"> </w:t>
      </w:r>
      <w:r w:rsidR="0040244B">
        <w:t>energy efficiency</w:t>
      </w:r>
      <w:r w:rsidR="00DA154E">
        <w:t xml:space="preserve"> side, when are you </w:t>
      </w:r>
      <w:r w:rsidR="00830C36">
        <w:t>realizing</w:t>
      </w:r>
      <w:r w:rsidR="00DA154E">
        <w:t xml:space="preserve"> those energy savings. Are those hours that you’re </w:t>
      </w:r>
      <w:r w:rsidR="00830C36">
        <w:t>settling</w:t>
      </w:r>
      <w:r w:rsidR="00DA154E">
        <w:t xml:space="preserve"> when maybe load was higher than what you said it would and you’re sending it </w:t>
      </w:r>
      <w:r w:rsidR="00DA154E">
        <w:lastRenderedPageBreak/>
        <w:t xml:space="preserve">real time and you’re more exposed to the market? Or did your generation not show and </w:t>
      </w:r>
      <w:proofErr w:type="gramStart"/>
      <w:r w:rsidR="00DA154E">
        <w:t>have to</w:t>
      </w:r>
      <w:proofErr w:type="gramEnd"/>
      <w:r w:rsidR="00DA154E">
        <w:t xml:space="preserve"> true up in the real market. It gets complicated quickly. Very difficult to model accurately. </w:t>
      </w:r>
    </w:p>
    <w:p w14:paraId="7DA1D581" w14:textId="77777777" w:rsidR="00DE2E12" w:rsidRDefault="00DE2E12"/>
    <w:p w14:paraId="4CBFF4B6" w14:textId="22F20EB8" w:rsidR="00B93233" w:rsidRDefault="00B93233">
      <w:r w:rsidRPr="00355297">
        <w:rPr>
          <w:b/>
          <w:bCs/>
        </w:rPr>
        <w:t>Jeremy</w:t>
      </w:r>
      <w:r w:rsidR="000B76A0">
        <w:rPr>
          <w:b/>
          <w:bCs/>
        </w:rPr>
        <w:t xml:space="preserve"> </w:t>
      </w:r>
      <w:r w:rsidR="00412F1E">
        <w:rPr>
          <w:b/>
          <w:bCs/>
        </w:rPr>
        <w:t xml:space="preserve">- </w:t>
      </w:r>
      <w:r w:rsidR="00412F1E">
        <w:t>Our</w:t>
      </w:r>
      <w:r>
        <w:t xml:space="preserve"> rationale for not using MISO directly is </w:t>
      </w:r>
      <w:r w:rsidR="0040244B">
        <w:t xml:space="preserve">that </w:t>
      </w:r>
      <w:r>
        <w:t>it’s already included in our dispatch model and how much are we getting from MISO vs</w:t>
      </w:r>
      <w:r w:rsidR="000B76A0">
        <w:t>.</w:t>
      </w:r>
      <w:r>
        <w:t xml:space="preserve"> how much are we influencing MISO each day.</w:t>
      </w:r>
      <w:r w:rsidR="0040244B">
        <w:t xml:space="preserve"> What is the ratio of </w:t>
      </w:r>
      <w:r w:rsidR="00BB5F63">
        <w:t>how large our EE portfolio is vs</w:t>
      </w:r>
      <w:r w:rsidR="000B76A0">
        <w:t>.</w:t>
      </w:r>
      <w:r w:rsidR="00BB5F63">
        <w:t xml:space="preserve"> how much are we getting from MISO each day? Are we having bigger effects on MISO? We’ve always just looked at our effects on our own generation system. </w:t>
      </w:r>
    </w:p>
    <w:p w14:paraId="63D98CD7" w14:textId="77777777" w:rsidR="0040244B" w:rsidRDefault="0040244B"/>
    <w:p w14:paraId="6826C414" w14:textId="5055AF15" w:rsidR="00B93233" w:rsidRDefault="00B93233">
      <w:r w:rsidRPr="00355297">
        <w:rPr>
          <w:b/>
          <w:bCs/>
        </w:rPr>
        <w:t>Audrey</w:t>
      </w:r>
      <w:r w:rsidR="000B76A0">
        <w:rPr>
          <w:b/>
          <w:bCs/>
        </w:rPr>
        <w:t xml:space="preserve"> - </w:t>
      </w:r>
      <w:r w:rsidR="000B76A0">
        <w:t>I</w:t>
      </w:r>
      <w:r w:rsidR="00BB5F63">
        <w:t>s another way to put it, i</w:t>
      </w:r>
      <w:r>
        <w:t>f optimizing around MISO, you’re opt</w:t>
      </w:r>
      <w:r w:rsidR="00355297">
        <w:t>imizing</w:t>
      </w:r>
      <w:r>
        <w:t xml:space="preserve"> around market/real costs. If op</w:t>
      </w:r>
      <w:r w:rsidR="00355297">
        <w:t>timizing</w:t>
      </w:r>
      <w:r>
        <w:t xml:space="preserve"> around </w:t>
      </w:r>
      <w:r w:rsidR="00BB5F63">
        <w:t xml:space="preserve">the </w:t>
      </w:r>
      <w:r>
        <w:t>utility</w:t>
      </w:r>
      <w:r w:rsidR="00BB5F63">
        <w:t>’s specific system</w:t>
      </w:r>
      <w:r>
        <w:t xml:space="preserve">, you’re </w:t>
      </w:r>
      <w:r w:rsidR="00BB5F63">
        <w:t xml:space="preserve">influencing and </w:t>
      </w:r>
      <w:r>
        <w:t>opt</w:t>
      </w:r>
      <w:r w:rsidR="00355297">
        <w:t>imizing</w:t>
      </w:r>
      <w:r>
        <w:t xml:space="preserve"> around that generation mix. We in MN have control over </w:t>
      </w:r>
      <w:r w:rsidR="00BB5F63">
        <w:t xml:space="preserve">the utility-specific </w:t>
      </w:r>
      <w:r w:rsidR="00B750B7">
        <w:t>generation</w:t>
      </w:r>
      <w:r>
        <w:t xml:space="preserve"> mix but not MIS</w:t>
      </w:r>
      <w:r w:rsidR="00355297">
        <w:t>O</w:t>
      </w:r>
      <w:r>
        <w:t xml:space="preserve"> </w:t>
      </w:r>
      <w:r w:rsidR="00BB5F63">
        <w:t>market</w:t>
      </w:r>
      <w:r>
        <w:t xml:space="preserve">? </w:t>
      </w:r>
      <w:r w:rsidR="00BB5F63">
        <w:t xml:space="preserve">This is our jurisdiction in which to make </w:t>
      </w:r>
      <w:r w:rsidR="00412F1E">
        <w:t>change,</w:t>
      </w:r>
      <w:r w:rsidR="00BB5F63">
        <w:t xml:space="preserve"> and that also does influence the MISO mix.</w:t>
      </w:r>
    </w:p>
    <w:p w14:paraId="14BD525E" w14:textId="77777777" w:rsidR="00B93233" w:rsidRDefault="00B93233"/>
    <w:p w14:paraId="287B0318" w14:textId="396B01A8" w:rsidR="00B93233" w:rsidRDefault="00412F1E">
      <w:r w:rsidRPr="00BB5F63">
        <w:rPr>
          <w:b/>
          <w:bCs/>
        </w:rPr>
        <w:t>Jeremy</w:t>
      </w:r>
      <w:r>
        <w:t xml:space="preserve"> -</w:t>
      </w:r>
      <w:r w:rsidR="00617444">
        <w:t xml:space="preserve"> </w:t>
      </w:r>
      <w:r w:rsidR="00BB5F63">
        <w:t xml:space="preserve">I think that’s accurate. In our Independent Resource Plans there are objectives that </w:t>
      </w:r>
      <w:r w:rsidR="00617444">
        <w:t>we meet</w:t>
      </w:r>
      <w:r w:rsidR="00D326E8">
        <w:t xml:space="preserve"> that may not be reflected in the MISO markets. </w:t>
      </w:r>
    </w:p>
    <w:p w14:paraId="19847FF1" w14:textId="77777777" w:rsidR="00D326E8" w:rsidRDefault="00D326E8"/>
    <w:p w14:paraId="505E8380" w14:textId="3902F77E" w:rsidR="00B93233" w:rsidRDefault="00B93233">
      <w:r w:rsidRPr="00B750B7">
        <w:rPr>
          <w:b/>
          <w:bCs/>
        </w:rPr>
        <w:t>Jason</w:t>
      </w:r>
      <w:r>
        <w:t xml:space="preserve"> – </w:t>
      </w:r>
      <w:r w:rsidR="00D326E8">
        <w:t xml:space="preserve">But </w:t>
      </w:r>
      <w:r>
        <w:t>we’re settling at OTP-</w:t>
      </w:r>
      <w:r w:rsidR="00617444">
        <w:t>specific</w:t>
      </w:r>
      <w:r>
        <w:t xml:space="preserve"> node</w:t>
      </w:r>
      <w:r w:rsidR="00617444">
        <w:t>s</w:t>
      </w:r>
      <w:r>
        <w:t xml:space="preserve">. More </w:t>
      </w:r>
      <w:r w:rsidR="00D326E8">
        <w:t xml:space="preserve">of a </w:t>
      </w:r>
      <w:r>
        <w:t>regional</w:t>
      </w:r>
      <w:r w:rsidR="00D326E8">
        <w:t xml:space="preserve"> node</w:t>
      </w:r>
      <w:r>
        <w:t xml:space="preserve">. </w:t>
      </w:r>
      <w:r w:rsidR="00D326E8">
        <w:t xml:space="preserve">It’s not like it’s energy from Indiana. </w:t>
      </w:r>
      <w:r>
        <w:t>Likely in 3-4 state area. PUC still has governance over most of that</w:t>
      </w:r>
      <w:r w:rsidR="00D326E8">
        <w:t xml:space="preserve"> generation</w:t>
      </w:r>
      <w:r>
        <w:t>. Some can be M</w:t>
      </w:r>
      <w:r w:rsidR="00617444">
        <w:t>inn</w:t>
      </w:r>
      <w:r>
        <w:t xml:space="preserve">kota, </w:t>
      </w:r>
      <w:r w:rsidR="00D326E8">
        <w:t xml:space="preserve">some </w:t>
      </w:r>
      <w:r w:rsidR="00182AAD">
        <w:t>Great River Energy</w:t>
      </w:r>
      <w:r w:rsidR="00D326E8">
        <w:t xml:space="preserve"> that’s not under the </w:t>
      </w:r>
      <w:r w:rsidR="00182AAD">
        <w:t>MN Public Utilities Commission</w:t>
      </w:r>
      <w:r w:rsidR="00D326E8">
        <w:t xml:space="preserve">, </w:t>
      </w:r>
      <w:r>
        <w:t xml:space="preserve">but likely regional </w:t>
      </w:r>
      <w:r w:rsidR="00B750B7">
        <w:t>generators</w:t>
      </w:r>
      <w:r>
        <w:t xml:space="preserve">. </w:t>
      </w:r>
    </w:p>
    <w:p w14:paraId="1561CEDD" w14:textId="77777777" w:rsidR="00D326E8" w:rsidRDefault="00D326E8"/>
    <w:p w14:paraId="611F5E11" w14:textId="25251950" w:rsidR="00B93233" w:rsidRDefault="00B93233">
      <w:r w:rsidRPr="00B750B7">
        <w:rPr>
          <w:b/>
          <w:bCs/>
        </w:rPr>
        <w:t>G</w:t>
      </w:r>
      <w:r w:rsidR="00B750B7" w:rsidRPr="00B750B7">
        <w:rPr>
          <w:b/>
          <w:bCs/>
        </w:rPr>
        <w:t>rey</w:t>
      </w:r>
      <w:r>
        <w:t xml:space="preserve"> – </w:t>
      </w:r>
      <w:r w:rsidR="00617444">
        <w:t>W</w:t>
      </w:r>
      <w:r>
        <w:t xml:space="preserve">hen it comes to dispatching generation, </w:t>
      </w:r>
      <w:r w:rsidR="00D326E8">
        <w:t xml:space="preserve">I think </w:t>
      </w:r>
      <w:r>
        <w:t>it’s MISO that decides based on day-ahead what will be dispatched at which time</w:t>
      </w:r>
      <w:r w:rsidR="00BA6F70">
        <w:t xml:space="preserve">. In that sense it’s regional, </w:t>
      </w:r>
      <w:r>
        <w:t>even if using local generation.</w:t>
      </w:r>
    </w:p>
    <w:p w14:paraId="5EC32BE9" w14:textId="77777777" w:rsidR="00BA6F70" w:rsidRDefault="00BA6F70"/>
    <w:p w14:paraId="28255FD9" w14:textId="6935640D" w:rsidR="00BA6F70" w:rsidRDefault="00BA6F70">
      <w:r w:rsidRPr="00BA6F70">
        <w:rPr>
          <w:b/>
          <w:bCs/>
        </w:rPr>
        <w:t>Jason</w:t>
      </w:r>
      <w:r>
        <w:t xml:space="preserve"> </w:t>
      </w:r>
      <w:r w:rsidR="00617444">
        <w:t xml:space="preserve">- </w:t>
      </w:r>
      <w:r>
        <w:t>I agree with that.</w:t>
      </w:r>
    </w:p>
    <w:p w14:paraId="79B58A00" w14:textId="77777777" w:rsidR="00D326E8" w:rsidRDefault="00D326E8"/>
    <w:p w14:paraId="3C05681E" w14:textId="35B2B31C" w:rsidR="00B93233" w:rsidRDefault="00B93233">
      <w:r w:rsidRPr="00B750B7">
        <w:rPr>
          <w:b/>
          <w:bCs/>
        </w:rPr>
        <w:t>A</w:t>
      </w:r>
      <w:r w:rsidR="00B750B7" w:rsidRPr="00B750B7">
        <w:rPr>
          <w:b/>
          <w:bCs/>
        </w:rPr>
        <w:t>udrey</w:t>
      </w:r>
      <w:r>
        <w:t xml:space="preserve"> – I will </w:t>
      </w:r>
      <w:r w:rsidR="00BA6F70">
        <w:t xml:space="preserve">flag this to </w:t>
      </w:r>
      <w:r>
        <w:t xml:space="preserve">make </w:t>
      </w:r>
      <w:r w:rsidR="00617444">
        <w:t xml:space="preserve">a </w:t>
      </w:r>
      <w:r>
        <w:t>connection with Andy B</w:t>
      </w:r>
      <w:r w:rsidR="00617444">
        <w:t>ah</w:t>
      </w:r>
      <w:r>
        <w:t xml:space="preserve">n. He’s been involved in </w:t>
      </w:r>
      <w:r w:rsidR="00617444">
        <w:t xml:space="preserve">the </w:t>
      </w:r>
      <w:r>
        <w:t>TOU conversation</w:t>
      </w:r>
      <w:r w:rsidR="00617444">
        <w:t>s</w:t>
      </w:r>
      <w:r>
        <w:t>,</w:t>
      </w:r>
      <w:r w:rsidR="00617444">
        <w:t xml:space="preserve"> which are</w:t>
      </w:r>
      <w:r>
        <w:t xml:space="preserve"> related. </w:t>
      </w:r>
      <w:r w:rsidR="00BA6F70">
        <w:t>I want to let the Department know that these conversations are happening and that they’re somewhat related. The question of w</w:t>
      </w:r>
      <w:r>
        <w:t xml:space="preserve">hat price signals are appropriate. Utility or market? </w:t>
      </w:r>
      <w:r w:rsidR="00BA6F70">
        <w:t>I don’t have an answer. One thing that came up - m</w:t>
      </w:r>
      <w:r>
        <w:t>ay be different for OTP</w:t>
      </w:r>
      <w:r w:rsidR="00BA6F70">
        <w:t xml:space="preserve"> - w</w:t>
      </w:r>
      <w:r>
        <w:t xml:space="preserve">hat’s noticeable, Xcel’s forecast peak </w:t>
      </w:r>
      <w:r w:rsidR="00B750B7">
        <w:t>periods</w:t>
      </w:r>
      <w:r>
        <w:t xml:space="preserve"> didn’t align with MISO </w:t>
      </w:r>
      <w:r w:rsidR="00BA6F70">
        <w:t xml:space="preserve">peak </w:t>
      </w:r>
      <w:r>
        <w:t>L</w:t>
      </w:r>
      <w:r w:rsidR="00617444">
        <w:t>M</w:t>
      </w:r>
      <w:r>
        <w:t xml:space="preserve">P because Xcel has </w:t>
      </w:r>
      <w:r w:rsidR="00BA6F70">
        <w:t xml:space="preserve">significantly </w:t>
      </w:r>
      <w:r>
        <w:t>more solar than MISO north</w:t>
      </w:r>
      <w:r w:rsidR="00617444">
        <w:t xml:space="preserve">; </w:t>
      </w:r>
      <w:r w:rsidR="00BA6F70">
        <w:t>so</w:t>
      </w:r>
      <w:r>
        <w:t xml:space="preserve"> </w:t>
      </w:r>
      <w:r w:rsidR="00617444">
        <w:t xml:space="preserve">Xcel's </w:t>
      </w:r>
      <w:r>
        <w:t>peak is later when sun goes down, rather than earlier for MISO</w:t>
      </w:r>
      <w:r w:rsidR="00BA6F70">
        <w:t xml:space="preserve"> north, which is earlier in the day</w:t>
      </w:r>
      <w:r>
        <w:t xml:space="preserve">. </w:t>
      </w:r>
    </w:p>
    <w:p w14:paraId="65EEBC9A" w14:textId="77777777" w:rsidR="00D326E8" w:rsidRDefault="00D326E8"/>
    <w:p w14:paraId="2BB4800F" w14:textId="71C2A6C0" w:rsidR="00B93233" w:rsidRDefault="00B93233">
      <w:r w:rsidRPr="00B750B7">
        <w:rPr>
          <w:b/>
          <w:bCs/>
        </w:rPr>
        <w:t>Jeremy</w:t>
      </w:r>
      <w:r>
        <w:t xml:space="preserve"> </w:t>
      </w:r>
      <w:r w:rsidR="00617444">
        <w:t>- N</w:t>
      </w:r>
      <w:r>
        <w:t xml:space="preserve">ot sure of all </w:t>
      </w:r>
      <w:r w:rsidR="00412F1E">
        <w:t>details but</w:t>
      </w:r>
      <w:r>
        <w:t xml:space="preserve"> do believe we have more solar </w:t>
      </w:r>
      <w:r w:rsidR="00433ADA">
        <w:t xml:space="preserve">generally </w:t>
      </w:r>
      <w:r>
        <w:t xml:space="preserve">than </w:t>
      </w:r>
      <w:r w:rsidR="00433ADA">
        <w:t xml:space="preserve">is on </w:t>
      </w:r>
      <w:r>
        <w:t>MISO.</w:t>
      </w:r>
    </w:p>
    <w:p w14:paraId="132D4D7A" w14:textId="77777777" w:rsidR="00433ADA" w:rsidRDefault="00433ADA"/>
    <w:p w14:paraId="27D04209" w14:textId="247F02BD" w:rsidR="00B93233" w:rsidRDefault="00B93233">
      <w:r w:rsidRPr="00B750B7">
        <w:rPr>
          <w:b/>
          <w:bCs/>
        </w:rPr>
        <w:t>A</w:t>
      </w:r>
      <w:r w:rsidR="00B750B7" w:rsidRPr="00B750B7">
        <w:rPr>
          <w:b/>
          <w:bCs/>
        </w:rPr>
        <w:t>udrey</w:t>
      </w:r>
      <w:r>
        <w:t xml:space="preserve"> </w:t>
      </w:r>
      <w:r w:rsidR="00190769">
        <w:t>–</w:t>
      </w:r>
      <w:r w:rsidR="00617444">
        <w:t xml:space="preserve"> </w:t>
      </w:r>
      <w:r w:rsidR="00433ADA">
        <w:t>Then</w:t>
      </w:r>
      <w:r w:rsidR="00190769">
        <w:t>,</w:t>
      </w:r>
      <w:r w:rsidR="00433ADA">
        <w:t xml:space="preserve"> to the extent you are adding electrification measures or doing energy efficiency, </w:t>
      </w:r>
      <w:r>
        <w:t xml:space="preserve">the value on Xcel’s system is higher in </w:t>
      </w:r>
      <w:r w:rsidR="00433ADA">
        <w:t xml:space="preserve">the </w:t>
      </w:r>
      <w:r>
        <w:t xml:space="preserve">evening </w:t>
      </w:r>
      <w:r w:rsidR="00433ADA">
        <w:t xml:space="preserve">hours </w:t>
      </w:r>
      <w:r>
        <w:t xml:space="preserve">than value in the middle of afternoon when MISO value is highest. It points you in a different direction. </w:t>
      </w:r>
      <w:r w:rsidR="00433ADA">
        <w:t>It’s m</w:t>
      </w:r>
      <w:r>
        <w:t xml:space="preserve">ore meaningful when looking </w:t>
      </w:r>
      <w:r w:rsidR="00433ADA">
        <w:t xml:space="preserve">specifically </w:t>
      </w:r>
      <w:r>
        <w:t xml:space="preserve">at </w:t>
      </w:r>
      <w:r w:rsidR="00433ADA">
        <w:t>demand response</w:t>
      </w:r>
      <w:r>
        <w:t xml:space="preserve">, but </w:t>
      </w:r>
      <w:r w:rsidR="00433ADA">
        <w:t>still important when talking about electrification and looking at those</w:t>
      </w:r>
      <w:r>
        <w:t xml:space="preserve"> load curves. </w:t>
      </w:r>
    </w:p>
    <w:p w14:paraId="6C3CB291" w14:textId="77777777" w:rsidR="00433ADA" w:rsidRDefault="00433ADA"/>
    <w:p w14:paraId="3F9BBFFA" w14:textId="1BC4340B" w:rsidR="00B93233" w:rsidRDefault="00B93233">
      <w:r w:rsidRPr="00433ADA">
        <w:rPr>
          <w:b/>
          <w:bCs/>
        </w:rPr>
        <w:t>Jason</w:t>
      </w:r>
      <w:r>
        <w:t xml:space="preserve"> – </w:t>
      </w:r>
      <w:r w:rsidR="006100D6">
        <w:t xml:space="preserve">Good </w:t>
      </w:r>
      <w:r>
        <w:t xml:space="preserve">problem </w:t>
      </w:r>
      <w:r w:rsidR="00433ADA">
        <w:t>t</w:t>
      </w:r>
      <w:r>
        <w:t>o have. When Xcel peaking, MISO has excess power.</w:t>
      </w:r>
    </w:p>
    <w:p w14:paraId="5CD34487" w14:textId="56A07361" w:rsidR="00B93233" w:rsidRDefault="00B93233">
      <w:r w:rsidRPr="00433ADA">
        <w:rPr>
          <w:b/>
          <w:bCs/>
        </w:rPr>
        <w:lastRenderedPageBreak/>
        <w:t>A</w:t>
      </w:r>
      <w:r w:rsidR="00433ADA" w:rsidRPr="00433ADA">
        <w:rPr>
          <w:b/>
          <w:bCs/>
        </w:rPr>
        <w:t>udrey</w:t>
      </w:r>
      <w:r w:rsidR="00433ADA">
        <w:t xml:space="preserve"> </w:t>
      </w:r>
      <w:r w:rsidR="006100D6">
        <w:t xml:space="preserve">- </w:t>
      </w:r>
      <w:r>
        <w:t>Yes,</w:t>
      </w:r>
      <w:r w:rsidR="00433ADA">
        <w:t xml:space="preserve"> it’s a good problem to have</w:t>
      </w:r>
      <w:r>
        <w:t xml:space="preserve"> but </w:t>
      </w:r>
      <w:r w:rsidR="00433ADA">
        <w:t xml:space="preserve">the question that’s come up is should Xcel tell customers with price signals to use less energy when MISO is peaking or less energy when they’re system is peaking? </w:t>
      </w:r>
      <w:r>
        <w:t xml:space="preserve"> Don’t overlap. </w:t>
      </w:r>
      <w:r w:rsidR="00433ADA">
        <w:t>Historically</w:t>
      </w:r>
      <w:r w:rsidR="00CD3AC2">
        <w:t>,</w:t>
      </w:r>
      <w:r w:rsidR="00433ADA">
        <w:t xml:space="preserve"> they’ve been the same time, but now looking substantially different. </w:t>
      </w:r>
      <w:r>
        <w:t>If you say everyone use less power in</w:t>
      </w:r>
      <w:r w:rsidR="0045092A">
        <w:t xml:space="preserve"> the middle of the</w:t>
      </w:r>
      <w:r>
        <w:t xml:space="preserve"> afternoon, then you’ll see more use in evening. That’s when Xcel is peaking. If you use MISO signals, you’re pushing into Xcel’s actual peak. If you tell customers to respond to Xcel signals, then you’re pushing into MISO’s peak.</w:t>
      </w:r>
    </w:p>
    <w:p w14:paraId="0AAF652C" w14:textId="77777777" w:rsidR="0045092A" w:rsidRDefault="0045092A"/>
    <w:p w14:paraId="016CC6E3" w14:textId="138460A9" w:rsidR="00B93233" w:rsidRDefault="00B93233">
      <w:r w:rsidRPr="0045092A">
        <w:rPr>
          <w:b/>
          <w:bCs/>
        </w:rPr>
        <w:t>Jason</w:t>
      </w:r>
      <w:r>
        <w:t xml:space="preserve"> </w:t>
      </w:r>
      <w:r w:rsidR="003C2FEB">
        <w:t xml:space="preserve">- </w:t>
      </w:r>
      <w:r w:rsidR="0045092A">
        <w:t xml:space="preserve">I think you </w:t>
      </w:r>
      <w:proofErr w:type="gramStart"/>
      <w:r w:rsidR="0045092A">
        <w:t>have to</w:t>
      </w:r>
      <w:proofErr w:type="gramEnd"/>
      <w:r w:rsidR="0045092A">
        <w:t xml:space="preserve"> </w:t>
      </w:r>
      <w:r>
        <w:t xml:space="preserve">always think about Xcel’s generation. Lots of generation in </w:t>
      </w:r>
      <w:r w:rsidR="003C2FEB">
        <w:t xml:space="preserve">the </w:t>
      </w:r>
      <w:r>
        <w:t xml:space="preserve">afternoon when customers aren’t using it. </w:t>
      </w:r>
      <w:r w:rsidR="0045092A">
        <w:t>And so now they’re going to get paid a great deal for that generation. And now that’s all going to flow through the fuel clause</w:t>
      </w:r>
      <w:r w:rsidR="003C2FEB">
        <w:t>,</w:t>
      </w:r>
      <w:r w:rsidR="0045092A">
        <w:t xml:space="preserve"> and it’s going to go back to customers. Later i</w:t>
      </w:r>
      <w:r>
        <w:t xml:space="preserve">n </w:t>
      </w:r>
      <w:r w:rsidR="0045092A">
        <w:t xml:space="preserve">the </w:t>
      </w:r>
      <w:r>
        <w:t xml:space="preserve">evening, when </w:t>
      </w:r>
      <w:r w:rsidR="0045092A">
        <w:t xml:space="preserve">Xcel’s </w:t>
      </w:r>
      <w:r>
        <w:t>loads are high</w:t>
      </w:r>
      <w:r w:rsidR="003C2FEB">
        <w:t xml:space="preserve"> (</w:t>
      </w:r>
      <w:r w:rsidR="0045092A">
        <w:t>MISO’s already told them prices during that time</w:t>
      </w:r>
      <w:r w:rsidR="003C2FEB">
        <w:t>), it</w:t>
      </w:r>
      <w:r w:rsidR="003D3153">
        <w:t>’s going to be cheaper.  Xcel is going to send those price signals to use then because nobody else is peaking</w:t>
      </w:r>
      <w:r>
        <w:t xml:space="preserve">. </w:t>
      </w:r>
      <w:r w:rsidR="003D3153">
        <w:t>On both sides, their generators are getting paid a lot when MISO is peaking and then the</w:t>
      </w:r>
      <w:r w:rsidR="003C2FEB">
        <w:t>ir</w:t>
      </w:r>
      <w:r w:rsidR="003D3153">
        <w:t xml:space="preserve"> </w:t>
      </w:r>
      <w:r w:rsidR="004D13B9">
        <w:t>load</w:t>
      </w:r>
      <w:r w:rsidR="003C2FEB">
        <w:t xml:space="preserve"> i</w:t>
      </w:r>
      <w:r w:rsidR="004D13B9">
        <w:t xml:space="preserve">s higher, but </w:t>
      </w:r>
      <w:r w:rsidR="003D3153">
        <w:t xml:space="preserve">getting cheaper energy for their peak. </w:t>
      </w:r>
      <w:r>
        <w:t xml:space="preserve">If you want a resource </w:t>
      </w:r>
      <w:r w:rsidR="003C2FEB">
        <w:t xml:space="preserve">for </w:t>
      </w:r>
      <w:r>
        <w:t>this stuff, I have great one.</w:t>
      </w:r>
    </w:p>
    <w:p w14:paraId="1D1A6ECC" w14:textId="77777777" w:rsidR="0045092A" w:rsidRDefault="0045092A"/>
    <w:p w14:paraId="4665A656" w14:textId="08E286BB" w:rsidR="00B93233" w:rsidRDefault="00B93233">
      <w:r w:rsidRPr="0045092A">
        <w:rPr>
          <w:b/>
          <w:bCs/>
        </w:rPr>
        <w:t>Jeremy</w:t>
      </w:r>
      <w:r>
        <w:t xml:space="preserve"> </w:t>
      </w:r>
      <w:r w:rsidR="003C2FEB">
        <w:t xml:space="preserve">- </w:t>
      </w:r>
      <w:r>
        <w:t xml:space="preserve">I don’t know </w:t>
      </w:r>
      <w:proofErr w:type="gramStart"/>
      <w:r>
        <w:t>all of</w:t>
      </w:r>
      <w:proofErr w:type="gramEnd"/>
      <w:r>
        <w:t xml:space="preserve"> these details, but we definitely need to look at difference between Xcel and MISO</w:t>
      </w:r>
      <w:r w:rsidR="004D13B9">
        <w:t xml:space="preserve"> peak</w:t>
      </w:r>
      <w:r w:rsidR="003D3153">
        <w:t xml:space="preserve"> patterns to see </w:t>
      </w:r>
      <w:r w:rsidR="004D13B9">
        <w:t>if there’s some difference there</w:t>
      </w:r>
      <w:r>
        <w:t>.</w:t>
      </w:r>
    </w:p>
    <w:p w14:paraId="4A75725E" w14:textId="77777777" w:rsidR="0045092A" w:rsidRDefault="0045092A"/>
    <w:p w14:paraId="392D9E77" w14:textId="0D3CC529" w:rsidR="00B93233" w:rsidRDefault="00B93233">
      <w:r w:rsidRPr="0045092A">
        <w:rPr>
          <w:b/>
          <w:bCs/>
        </w:rPr>
        <w:t>A</w:t>
      </w:r>
      <w:r w:rsidR="0045092A" w:rsidRPr="0045092A">
        <w:rPr>
          <w:b/>
          <w:bCs/>
        </w:rPr>
        <w:t>udrey</w:t>
      </w:r>
      <w:r>
        <w:t xml:space="preserve"> </w:t>
      </w:r>
      <w:r w:rsidR="003C2FEB">
        <w:t>- W</w:t>
      </w:r>
      <w:r>
        <w:t xml:space="preserve">hat is the result over long term of these two options </w:t>
      </w:r>
      <w:r w:rsidR="004D13B9">
        <w:t xml:space="preserve">– what does that tell Xcel to invest in for their resource mix? How does that shape </w:t>
      </w:r>
      <w:r>
        <w:t xml:space="preserve">what Xcel will invest in? </w:t>
      </w:r>
      <w:r w:rsidR="003550C2">
        <w:t>H</w:t>
      </w:r>
      <w:r>
        <w:t xml:space="preserve">ow </w:t>
      </w:r>
      <w:r w:rsidR="003550C2">
        <w:t xml:space="preserve">does it </w:t>
      </w:r>
      <w:r>
        <w:t xml:space="preserve">shape future resource </w:t>
      </w:r>
      <w:r w:rsidR="004D13B9">
        <w:t>procurement</w:t>
      </w:r>
      <w:r w:rsidR="003C2FEB">
        <w:t xml:space="preserve">? </w:t>
      </w:r>
      <w:r>
        <w:t xml:space="preserve">What do we want them to be doing? </w:t>
      </w:r>
      <w:r w:rsidR="003550C2">
        <w:t>I w</w:t>
      </w:r>
      <w:r>
        <w:t xml:space="preserve">anted to flag this issue. I didn’t weigh in, and not sure of nuances, but wanted </w:t>
      </w:r>
      <w:r w:rsidR="003550C2">
        <w:t>to flag it as something for the Department</w:t>
      </w:r>
      <w:r>
        <w:t xml:space="preserve"> to think about it. T</w:t>
      </w:r>
      <w:r w:rsidR="003550C2">
        <w:t xml:space="preserve">he </w:t>
      </w:r>
      <w:r w:rsidR="006A4484">
        <w:t>tradeoffs</w:t>
      </w:r>
      <w:r>
        <w:t xml:space="preserve"> in</w:t>
      </w:r>
      <w:r w:rsidR="003550C2">
        <w:t xml:space="preserve"> more</w:t>
      </w:r>
      <w:r>
        <w:t xml:space="preserve"> transparency</w:t>
      </w:r>
      <w:r w:rsidR="003550C2">
        <w:t xml:space="preserve"> but less specific costs</w:t>
      </w:r>
      <w:r>
        <w:t xml:space="preserve"> vs</w:t>
      </w:r>
      <w:r w:rsidR="003C2FEB">
        <w:t>.</w:t>
      </w:r>
      <w:r>
        <w:t xml:space="preserve"> </w:t>
      </w:r>
      <w:r w:rsidR="003550C2">
        <w:t xml:space="preserve">less transparent, but </w:t>
      </w:r>
      <w:r>
        <w:t xml:space="preserve">specific costs. </w:t>
      </w:r>
      <w:r w:rsidR="003550C2">
        <w:t xml:space="preserve">What are the </w:t>
      </w:r>
      <w:r w:rsidR="006A4484">
        <w:t>tradeoffs</w:t>
      </w:r>
      <w:r w:rsidR="003550C2">
        <w:t xml:space="preserve"> and long</w:t>
      </w:r>
      <w:r w:rsidR="006A4484">
        <w:t>-</w:t>
      </w:r>
      <w:r w:rsidR="003550C2">
        <w:t>term implications depending on these different data sources</w:t>
      </w:r>
      <w:r w:rsidR="003C2FEB">
        <w:t>?</w:t>
      </w:r>
    </w:p>
    <w:p w14:paraId="71E9BBB0" w14:textId="77777777" w:rsidR="00E60B73" w:rsidRDefault="00E60B73"/>
    <w:p w14:paraId="5F6794C5" w14:textId="4C269187" w:rsidR="00E44398" w:rsidRDefault="00E44398" w:rsidP="00E44398">
      <w:r w:rsidRPr="003D3153">
        <w:rPr>
          <w:b/>
          <w:bCs/>
        </w:rPr>
        <w:t>Jeremy</w:t>
      </w:r>
      <w:r>
        <w:t xml:space="preserve"> </w:t>
      </w:r>
      <w:r w:rsidR="003C2FEB">
        <w:t>- T</w:t>
      </w:r>
      <w:r>
        <w:t>he last time</w:t>
      </w:r>
      <w:r w:rsidR="009F5EF4">
        <w:t>,</w:t>
      </w:r>
      <w:r>
        <w:t xml:space="preserve"> we argu</w:t>
      </w:r>
      <w:r w:rsidR="003C2FEB">
        <w:t>ed</w:t>
      </w:r>
      <w:r>
        <w:t xml:space="preserve"> to look not only at dispatch of energy generation, but all the generation build decisions</w:t>
      </w:r>
      <w:r w:rsidR="003C2FEB">
        <w:t xml:space="preserve"> - why we suggested using </w:t>
      </w:r>
      <w:r w:rsidR="00412F1E">
        <w:t>a that</w:t>
      </w:r>
      <w:r>
        <w:t xml:space="preserve"> proxy plan</w:t>
      </w:r>
      <w:r w:rsidR="00F11F23">
        <w:t>t. W</w:t>
      </w:r>
      <w:r>
        <w:t xml:space="preserve">e still believe that </w:t>
      </w:r>
      <w:r w:rsidR="003C2FEB">
        <w:t xml:space="preserve">we </w:t>
      </w:r>
      <w:r>
        <w:t>can’t rely just purely on dispatch.</w:t>
      </w:r>
    </w:p>
    <w:p w14:paraId="23C33970" w14:textId="77777777" w:rsidR="00E44398" w:rsidRDefault="00E44398" w:rsidP="00E44398"/>
    <w:p w14:paraId="3E6E91CA" w14:textId="507758AC" w:rsidR="00B93233" w:rsidRDefault="00B93233">
      <w:r w:rsidRPr="00F11F23">
        <w:rPr>
          <w:b/>
          <w:bCs/>
        </w:rPr>
        <w:t>Karl</w:t>
      </w:r>
      <w:r w:rsidR="009F5EF4">
        <w:rPr>
          <w:b/>
          <w:bCs/>
        </w:rPr>
        <w:t xml:space="preserve"> Shlanta (Xcel)</w:t>
      </w:r>
      <w:r>
        <w:t xml:space="preserve"> </w:t>
      </w:r>
      <w:r w:rsidR="003C2FEB">
        <w:t xml:space="preserve">- </w:t>
      </w:r>
      <w:r w:rsidR="00E44398">
        <w:t>Yeah, as we look at the correlation</w:t>
      </w:r>
      <w:r w:rsidR="00F11F23">
        <w:t xml:space="preserve"> and the connections between our marginal energy prices, the carbon emissions</w:t>
      </w:r>
      <w:r w:rsidR="003C2FEB">
        <w:t>,</w:t>
      </w:r>
      <w:r w:rsidR="00F11F23">
        <w:t xml:space="preserve"> and source energy </w:t>
      </w:r>
      <w:r w:rsidR="00076838">
        <w:t>factors</w:t>
      </w:r>
      <w:r w:rsidR="00F11F23">
        <w:t xml:space="preserve"> we need to be calculating</w:t>
      </w:r>
      <w:r w:rsidR="00E44398">
        <w:t xml:space="preserve">, </w:t>
      </w:r>
      <w:r w:rsidR="00076838">
        <w:t xml:space="preserve">especially for efficient fuel switching measures, </w:t>
      </w:r>
      <w:r>
        <w:t>making sure we have that alignment</w:t>
      </w:r>
      <w:r w:rsidR="00076838">
        <w:t xml:space="preserve"> in all of this is important</w:t>
      </w:r>
      <w:r>
        <w:t xml:space="preserve">. ACEEE did </w:t>
      </w:r>
      <w:r w:rsidR="003C2FEB">
        <w:t xml:space="preserve">a </w:t>
      </w:r>
      <w:r>
        <w:t xml:space="preserve">report on GHG </w:t>
      </w:r>
      <w:r w:rsidR="00076838">
        <w:t xml:space="preserve">emission </w:t>
      </w:r>
      <w:r>
        <w:t xml:space="preserve">methodologies for </w:t>
      </w:r>
      <w:r w:rsidR="00076838">
        <w:t>energy efficiency and suggest the best</w:t>
      </w:r>
      <w:r>
        <w:t xml:space="preserve"> was </w:t>
      </w:r>
      <w:r w:rsidR="00076838">
        <w:t xml:space="preserve">a </w:t>
      </w:r>
      <w:r>
        <w:t xml:space="preserve">longer-term </w:t>
      </w:r>
      <w:r w:rsidR="00076838">
        <w:t>‘</w:t>
      </w:r>
      <w:r>
        <w:t>consequentialist</w:t>
      </w:r>
      <w:r w:rsidR="00076838">
        <w:t>’</w:t>
      </w:r>
      <w:r>
        <w:t xml:space="preserve"> method.</w:t>
      </w:r>
      <w:r w:rsidR="003C2FEB">
        <w:rPr>
          <w:rStyle w:val="FootnoteReference"/>
        </w:rPr>
        <w:footnoteReference w:id="1"/>
      </w:r>
      <w:r>
        <w:t xml:space="preserve"> </w:t>
      </w:r>
      <w:r w:rsidR="003C2FEB">
        <w:t>There is s</w:t>
      </w:r>
      <w:r>
        <w:t xml:space="preserve">till value into looking into future piece there. How procurement </w:t>
      </w:r>
      <w:r w:rsidR="00076838">
        <w:t xml:space="preserve">of energy efficiency </w:t>
      </w:r>
      <w:r>
        <w:t xml:space="preserve">and </w:t>
      </w:r>
      <w:r w:rsidR="00076838">
        <w:t>efficient fuel switching</w:t>
      </w:r>
      <w:r>
        <w:t xml:space="preserve"> </w:t>
      </w:r>
      <w:r w:rsidR="00076838">
        <w:t xml:space="preserve">will impact </w:t>
      </w:r>
      <w:r w:rsidR="00BA17F0">
        <w:t xml:space="preserve">the way we need to build the system of the future from both the carbon and the marginal price perspectives. </w:t>
      </w:r>
      <w:r>
        <w:t>We do model out 20 y</w:t>
      </w:r>
      <w:r w:rsidR="003C2FEB">
        <w:t>ea</w:t>
      </w:r>
      <w:r>
        <w:t xml:space="preserve">rs, </w:t>
      </w:r>
      <w:r w:rsidR="00BA17F0">
        <w:t xml:space="preserve">or account for the value 20 years out, </w:t>
      </w:r>
      <w:r>
        <w:t xml:space="preserve">so there’s a </w:t>
      </w:r>
      <w:r w:rsidR="00412F1E">
        <w:t>long-term</w:t>
      </w:r>
      <w:r>
        <w:t xml:space="preserve"> component baked in. But </w:t>
      </w:r>
      <w:r w:rsidR="00BA17F0">
        <w:t>it</w:t>
      </w:r>
      <w:r w:rsidR="001117F8">
        <w:t>’</w:t>
      </w:r>
      <w:r w:rsidR="00BA17F0">
        <w:t>s assuming</w:t>
      </w:r>
      <w:r>
        <w:t xml:space="preserve"> load isn’t changing that much. But because of </w:t>
      </w:r>
      <w:r w:rsidR="00BA17F0">
        <w:t>efficient fuel switching</w:t>
      </w:r>
      <w:r>
        <w:t xml:space="preserve"> and </w:t>
      </w:r>
      <w:r w:rsidR="00BA17F0">
        <w:t>energy efficiency</w:t>
      </w:r>
      <w:r>
        <w:t xml:space="preserve">, </w:t>
      </w:r>
      <w:r w:rsidR="00BA17F0">
        <w:t xml:space="preserve">especially </w:t>
      </w:r>
      <w:r w:rsidR="00171885">
        <w:t>efficient fuel switching</w:t>
      </w:r>
      <w:r w:rsidR="00BA17F0">
        <w:t xml:space="preserve"> </w:t>
      </w:r>
      <w:r>
        <w:t xml:space="preserve">the way </w:t>
      </w:r>
      <w:r w:rsidR="00BA17F0">
        <w:t>that those</w:t>
      </w:r>
      <w:r>
        <w:t xml:space="preserve"> loads </w:t>
      </w:r>
      <w:r w:rsidR="00BA17F0">
        <w:t>can be added will certainly change</w:t>
      </w:r>
      <w:r>
        <w:t xml:space="preserve"> </w:t>
      </w:r>
      <w:r w:rsidR="00BA17F0">
        <w:t>some of that build</w:t>
      </w:r>
      <w:r>
        <w:t>.</w:t>
      </w:r>
      <w:r w:rsidR="005855ED">
        <w:t xml:space="preserve"> The way that those are both adding to load and taking it away will change the procurement of resources. </w:t>
      </w:r>
      <w:r w:rsidR="00930FB0">
        <w:t xml:space="preserve">And needs to be </w:t>
      </w:r>
      <w:proofErr w:type="gramStart"/>
      <w:r w:rsidR="00930FB0">
        <w:t>taken into account</w:t>
      </w:r>
      <w:proofErr w:type="gramEnd"/>
      <w:r w:rsidR="00930FB0">
        <w:t xml:space="preserve"> in the future for that marginal price.</w:t>
      </w:r>
      <w:r>
        <w:t xml:space="preserve"> </w:t>
      </w:r>
      <w:r w:rsidR="00930FB0">
        <w:t xml:space="preserve">And then the source energy as well. </w:t>
      </w:r>
    </w:p>
    <w:p w14:paraId="30BAA3DF" w14:textId="014E5EFB" w:rsidR="00E44398" w:rsidRPr="006A4484" w:rsidRDefault="00E44398" w:rsidP="00E44398">
      <w:pPr>
        <w:rPr>
          <w:i/>
          <w:iCs/>
        </w:rPr>
      </w:pPr>
      <w:r w:rsidRPr="006A4484">
        <w:rPr>
          <w:b/>
          <w:bCs/>
          <w:i/>
          <w:iCs/>
        </w:rPr>
        <w:lastRenderedPageBreak/>
        <w:t>Karl</w:t>
      </w:r>
      <w:r w:rsidRPr="006A4484">
        <w:rPr>
          <w:i/>
          <w:iCs/>
        </w:rPr>
        <w:t xml:space="preserve"> </w:t>
      </w:r>
      <w:r w:rsidR="003C2FEB" w:rsidRPr="006A4484">
        <w:rPr>
          <w:i/>
          <w:iCs/>
        </w:rPr>
        <w:t xml:space="preserve">in chat - </w:t>
      </w:r>
      <w:r w:rsidRPr="006A4484">
        <w:rPr>
          <w:i/>
          <w:iCs/>
        </w:rPr>
        <w:t>To chime in on the Cambium question: Xcel didn't necessarily have concerns about cambium as a source, but rather the fact that it came up in the proposed decision without much time to "kick the wheels" and figure out which scenario to use, which region to use (MN or a Load balancing area), and also if we should be using this for determining the CO2e (Short term vs long term) and source energy factors. I think there is value in using it but I think if we are going to use a public source we should agree on the right way to use the source as an advisory council.</w:t>
      </w:r>
    </w:p>
    <w:p w14:paraId="02C7AE9B" w14:textId="77777777" w:rsidR="00B93233" w:rsidRDefault="00B93233"/>
    <w:p w14:paraId="3875A9C4" w14:textId="24D5821A" w:rsidR="00B93233" w:rsidRDefault="00930FB0">
      <w:r w:rsidRPr="00930FB0">
        <w:rPr>
          <w:b/>
          <w:bCs/>
        </w:rPr>
        <w:t>Grey</w:t>
      </w:r>
      <w:r w:rsidR="00B93233">
        <w:t xml:space="preserve"> </w:t>
      </w:r>
      <w:r w:rsidR="003C2FEB">
        <w:t xml:space="preserve">- </w:t>
      </w:r>
      <w:r w:rsidR="00B93233">
        <w:t>A</w:t>
      </w:r>
      <w:r>
        <w:t>udrey, you</w:t>
      </w:r>
      <w:r w:rsidR="00B93233">
        <w:t xml:space="preserve"> summed up the </w:t>
      </w:r>
      <w:r w:rsidR="003C2FEB">
        <w:t>trade-</w:t>
      </w:r>
      <w:r w:rsidR="00B93233">
        <w:t>off</w:t>
      </w:r>
      <w:r>
        <w:t>s in terms</w:t>
      </w:r>
      <w:r w:rsidR="00B93233">
        <w:t xml:space="preserve"> of </w:t>
      </w:r>
      <w:r>
        <w:t>interest/</w:t>
      </w:r>
      <w:r w:rsidR="00B93233">
        <w:t xml:space="preserve">desire for transparency vs. accuracy </w:t>
      </w:r>
      <w:r w:rsidR="008C5DF4">
        <w:t>and utility-specific values. Maybe there’s more value in the proprietary info</w:t>
      </w:r>
      <w:r w:rsidR="007C6D5D">
        <w:t xml:space="preserve"> if it’s more accurate and </w:t>
      </w:r>
      <w:r w:rsidR="003C2FEB">
        <w:t xml:space="preserve">sends </w:t>
      </w:r>
      <w:r w:rsidR="007C6D5D">
        <w:t>the appropriate signals</w:t>
      </w:r>
      <w:r w:rsidR="008C5DF4">
        <w:t xml:space="preserve">. </w:t>
      </w:r>
      <w:r w:rsidR="007C6D5D">
        <w:t xml:space="preserve">Back to Cambium, </w:t>
      </w:r>
      <w:r w:rsidR="008C5DF4">
        <w:t xml:space="preserve">NREL developed </w:t>
      </w:r>
      <w:r w:rsidR="007C6D5D">
        <w:t xml:space="preserve">it using </w:t>
      </w:r>
      <w:r w:rsidR="008C5DF4">
        <w:t xml:space="preserve">MISO data. </w:t>
      </w:r>
      <w:r w:rsidR="007C6D5D">
        <w:t xml:space="preserve">There wasn’t sufficient time to evaluate </w:t>
      </w:r>
      <w:r w:rsidR="003C2FEB">
        <w:t>the Cambium data</w:t>
      </w:r>
      <w:r w:rsidR="00C52C20">
        <w:t xml:space="preserve"> </w:t>
      </w:r>
      <w:r w:rsidR="007C6D5D">
        <w:t>before, but it’s p</w:t>
      </w:r>
      <w:r w:rsidR="008C5DF4">
        <w:t xml:space="preserve">ossible that there are publicly available data sources. </w:t>
      </w:r>
      <w:r w:rsidR="00412F1E">
        <w:t>Or</w:t>
      </w:r>
      <w:r w:rsidR="008C5DF4">
        <w:t xml:space="preserve"> utility decides that their own marginal energy</w:t>
      </w:r>
      <w:r w:rsidR="001715AA">
        <w:t xml:space="preserve"> information</w:t>
      </w:r>
      <w:r w:rsidR="008C5DF4">
        <w:t xml:space="preserve"> isn’t proprietary. </w:t>
      </w:r>
      <w:r w:rsidR="001715AA">
        <w:t xml:space="preserve">Based on our last conversations, we weren’t yet at that point. I feel like maybe Xcel said it was ok to present that information? </w:t>
      </w:r>
    </w:p>
    <w:p w14:paraId="583888B3" w14:textId="77777777" w:rsidR="008C5DF4" w:rsidRDefault="008C5DF4"/>
    <w:p w14:paraId="66BBDE3A" w14:textId="12AAD0BE" w:rsidR="008C4754" w:rsidRDefault="008C5DF4">
      <w:r w:rsidRPr="00930FB0">
        <w:rPr>
          <w:b/>
          <w:bCs/>
        </w:rPr>
        <w:t>Karl</w:t>
      </w:r>
      <w:r>
        <w:t xml:space="preserve"> </w:t>
      </w:r>
      <w:r w:rsidR="003C2FEB">
        <w:t xml:space="preserve">- </w:t>
      </w:r>
      <w:r w:rsidR="001715AA">
        <w:t xml:space="preserve">Yes, </w:t>
      </w:r>
      <w:r>
        <w:t xml:space="preserve">in </w:t>
      </w:r>
      <w:r w:rsidR="001715AA">
        <w:t xml:space="preserve">the </w:t>
      </w:r>
      <w:r>
        <w:t>filing, we provided both Trade Secret and Public versions</w:t>
      </w:r>
      <w:r w:rsidR="001715AA">
        <w:t xml:space="preserve"> of the calculations of </w:t>
      </w:r>
      <w:proofErr w:type="gramStart"/>
      <w:r w:rsidR="001715AA">
        <w:t>all of</w:t>
      </w:r>
      <w:proofErr w:type="gramEnd"/>
      <w:r w:rsidR="001715AA">
        <w:t xml:space="preserve"> our avoided costs</w:t>
      </w:r>
      <w:r>
        <w:t xml:space="preserve">. We </w:t>
      </w:r>
      <w:r w:rsidR="001715AA">
        <w:t>said we’d</w:t>
      </w:r>
      <w:r>
        <w:t xml:space="preserve"> provide </w:t>
      </w:r>
      <w:r w:rsidR="001715AA">
        <w:t>trade secret versions</w:t>
      </w:r>
      <w:r>
        <w:t xml:space="preserve"> </w:t>
      </w:r>
      <w:r w:rsidR="001715AA">
        <w:t>if folks signed</w:t>
      </w:r>
      <w:r>
        <w:t xml:space="preserve"> an NDA. </w:t>
      </w:r>
      <w:r w:rsidR="001715AA">
        <w:t>That allowed us to share the info, but didn’t want it to be used for other purposes. That’s largely been our concern with the marginal energy information. We’ve had concerns in the past that providing that data c</w:t>
      </w:r>
      <w:r w:rsidR="00935AFC">
        <w:t xml:space="preserve">ould </w:t>
      </w:r>
      <w:r w:rsidR="001715AA">
        <w:t>help</w:t>
      </w:r>
      <w:r w:rsidR="00935AFC">
        <w:t xml:space="preserve"> some market actors, </w:t>
      </w:r>
      <w:r w:rsidR="001715AA">
        <w:t xml:space="preserve">it might influence bids and thus harm consumers, </w:t>
      </w:r>
      <w:r w:rsidR="00935AFC">
        <w:t xml:space="preserve">so needs to remain </w:t>
      </w:r>
      <w:r w:rsidR="001715AA">
        <w:t>trade secret</w:t>
      </w:r>
      <w:r w:rsidR="00935AFC">
        <w:t xml:space="preserve">. </w:t>
      </w:r>
    </w:p>
    <w:p w14:paraId="23D1E1B7" w14:textId="77777777" w:rsidR="008C4754" w:rsidRDefault="008C4754"/>
    <w:p w14:paraId="5709A1E0" w14:textId="4A6312FE" w:rsidR="008C5DF4" w:rsidRDefault="00935AFC">
      <w:r>
        <w:t>Around Cam</w:t>
      </w:r>
      <w:r w:rsidR="0011757D">
        <w:t>b</w:t>
      </w:r>
      <w:r>
        <w:t>ium, no issue with source</w:t>
      </w:r>
      <w:r w:rsidR="008C4754">
        <w:t xml:space="preserve">, it’s just the methodology for using it. It was in the proposed decision that we should use it. But that wasn’t sufficient time with the advisory </w:t>
      </w:r>
      <w:r w:rsidR="003C2FEB">
        <w:t xml:space="preserve">committee </w:t>
      </w:r>
      <w:r w:rsidR="008C4754">
        <w:t xml:space="preserve">to figure out what </w:t>
      </w:r>
      <w:r w:rsidR="00897418">
        <w:t>load balancing area, what scenario are we using? S</w:t>
      </w:r>
      <w:r>
        <w:t xml:space="preserve">hould we use </w:t>
      </w:r>
      <w:r w:rsidR="003C2FEB">
        <w:t>long-</w:t>
      </w:r>
      <w:r>
        <w:t xml:space="preserve">term or </w:t>
      </w:r>
      <w:r w:rsidR="003C2FEB">
        <w:t>short-</w:t>
      </w:r>
      <w:r>
        <w:t>term</w:t>
      </w:r>
      <w:r w:rsidR="00897418">
        <w:t xml:space="preserve"> forecast</w:t>
      </w:r>
      <w:r>
        <w:t xml:space="preserve">? </w:t>
      </w:r>
      <w:r w:rsidR="00897418">
        <w:t xml:space="preserve">They give us a marginal energy source and a marginal resource? No alignment on what heat rates to use for a coal plant. Too many questions at that time to support </w:t>
      </w:r>
      <w:r w:rsidR="003C2FEB">
        <w:t xml:space="preserve">the </w:t>
      </w:r>
      <w:r w:rsidR="00897418">
        <w:t>proposal</w:t>
      </w:r>
      <w:r w:rsidR="003C2FEB">
        <w:t xml:space="preserve"> (to use Cambium)</w:t>
      </w:r>
      <w:r w:rsidR="00897418">
        <w:t>. Open to further review</w:t>
      </w:r>
      <w:r>
        <w:t xml:space="preserve">. Not question of source, but how to use it. </w:t>
      </w:r>
    </w:p>
    <w:p w14:paraId="190CA4EC" w14:textId="77777777" w:rsidR="007C6D5D" w:rsidRDefault="007C6D5D"/>
    <w:p w14:paraId="5F04AB10" w14:textId="1C2537D9" w:rsidR="00935AFC" w:rsidRDefault="007C6D5D">
      <w:r w:rsidRPr="007C6D5D">
        <w:rPr>
          <w:b/>
          <w:bCs/>
        </w:rPr>
        <w:t>Grey</w:t>
      </w:r>
      <w:r w:rsidR="00935AFC">
        <w:t xml:space="preserve"> </w:t>
      </w:r>
      <w:r w:rsidR="003C2FEB">
        <w:t xml:space="preserve">- </w:t>
      </w:r>
      <w:r w:rsidR="005B4135">
        <w:t>For those who may not have picked up some of the other threads that Karl was weaving in, the tests by which u</w:t>
      </w:r>
      <w:r w:rsidR="008C4754">
        <w:t>tilities</w:t>
      </w:r>
      <w:r w:rsidR="00935AFC">
        <w:t xml:space="preserve"> evaluate </w:t>
      </w:r>
      <w:r w:rsidR="008C4754">
        <w:t>efficient fuel switching</w:t>
      </w:r>
      <w:r w:rsidR="003C2FEB">
        <w:t xml:space="preserve"> - utilities consider </w:t>
      </w:r>
      <w:r w:rsidR="00935AFC">
        <w:t xml:space="preserve">what’s in the </w:t>
      </w:r>
      <w:r w:rsidR="003C2FEB">
        <w:t>cost-</w:t>
      </w:r>
      <w:r w:rsidR="005B4135">
        <w:t>effectiveness</w:t>
      </w:r>
      <w:r w:rsidR="00935AFC">
        <w:t xml:space="preserve"> model for </w:t>
      </w:r>
      <w:r w:rsidR="005B4135">
        <w:t xml:space="preserve">energy and </w:t>
      </w:r>
      <w:r w:rsidR="00935AFC">
        <w:t>capacity values</w:t>
      </w:r>
      <w:r w:rsidR="005B4135">
        <w:t>, and d</w:t>
      </w:r>
      <w:r w:rsidR="00935AFC">
        <w:t xml:space="preserve">istributed energy values reducing </w:t>
      </w:r>
      <w:r w:rsidR="00556A29">
        <w:t xml:space="preserve">with energy efficiency </w:t>
      </w:r>
      <w:r w:rsidR="00935AFC">
        <w:t xml:space="preserve">or increasing with </w:t>
      </w:r>
      <w:r w:rsidR="005B4135">
        <w:t>efficient fuel switching</w:t>
      </w:r>
      <w:r w:rsidR="003C2FEB">
        <w:t>;</w:t>
      </w:r>
      <w:r w:rsidR="00DD04E8">
        <w:t xml:space="preserve"> but</w:t>
      </w:r>
      <w:r w:rsidR="00935AFC">
        <w:t xml:space="preserve"> the other threads that Carl mentioned about avoided carbon </w:t>
      </w:r>
      <w:r w:rsidR="00DD04E8">
        <w:t xml:space="preserve">was </w:t>
      </w:r>
      <w:r w:rsidR="00935AFC">
        <w:t>based on 8760 value</w:t>
      </w:r>
      <w:r w:rsidR="00DD04E8">
        <w:t xml:space="preserve"> in </w:t>
      </w:r>
      <w:r w:rsidR="003C2FEB">
        <w:t xml:space="preserve">the </w:t>
      </w:r>
      <w:r w:rsidR="00DD04E8">
        <w:t>previous ECO</w:t>
      </w:r>
      <w:r w:rsidR="00935AFC">
        <w:t>.</w:t>
      </w:r>
      <w:r w:rsidR="003C2FEB">
        <w:t xml:space="preserve"> The legislature changed the l</w:t>
      </w:r>
      <w:r w:rsidR="00935AFC">
        <w:t xml:space="preserve">aw has changed so </w:t>
      </w:r>
      <w:r w:rsidR="003C2FEB">
        <w:t xml:space="preserve">utilities </w:t>
      </w:r>
      <w:r w:rsidR="00935AFC">
        <w:t xml:space="preserve">don’t have to use </w:t>
      </w:r>
      <w:r w:rsidR="003C2FEB">
        <w:t xml:space="preserve">8760 GHG emissions values or heat </w:t>
      </w:r>
      <w:r w:rsidR="00412F1E">
        <w:t>rates.</w:t>
      </w:r>
      <w:r w:rsidR="00DD04E8">
        <w:t xml:space="preserve"> Source energy is also c</w:t>
      </w:r>
      <w:r w:rsidR="007E2AC8">
        <w:t>onsidered</w:t>
      </w:r>
      <w:r w:rsidR="00DD04E8">
        <w:t xml:space="preserve">. </w:t>
      </w:r>
      <w:r w:rsidR="0011757D">
        <w:t>What impact</w:t>
      </w:r>
      <w:r w:rsidR="007E2AC8">
        <w:t xml:space="preserve"> will the EFS have</w:t>
      </w:r>
      <w:r w:rsidR="0011757D">
        <w:t xml:space="preserve"> on overall energy </w:t>
      </w:r>
      <w:r w:rsidR="007E2AC8">
        <w:t xml:space="preserve">use - analysis </w:t>
      </w:r>
      <w:r w:rsidR="0011757D">
        <w:t>is based on source energy that’s ultimately producing the electricity</w:t>
      </w:r>
      <w:r w:rsidR="00DD04E8">
        <w:t xml:space="preserve"> or the avoided gas</w:t>
      </w:r>
      <w:r w:rsidR="0011757D">
        <w:t xml:space="preserve">. We had similar questions related to </w:t>
      </w:r>
      <w:r w:rsidR="00DD04E8">
        <w:t>efficient fuel switching in terms of the source for those values</w:t>
      </w:r>
      <w:r w:rsidR="0011757D">
        <w:t>. Not necessarily discussing here, but important. Going into 2025, gives us</w:t>
      </w:r>
      <w:r w:rsidR="00DD04E8">
        <w:t xml:space="preserve"> information about how different approaches and ways we can look at the marginal energy calculations. This is a good start. </w:t>
      </w:r>
    </w:p>
    <w:p w14:paraId="520BD0D1" w14:textId="77777777" w:rsidR="0011757D" w:rsidRDefault="0011757D"/>
    <w:p w14:paraId="5EBE453B" w14:textId="1C6D987B" w:rsidR="0011757D" w:rsidRDefault="0011757D">
      <w:r>
        <w:t>Break.  Currently 11</w:t>
      </w:r>
      <w:r w:rsidR="007E2AC8">
        <w:t>:</w:t>
      </w:r>
      <w:r>
        <w:t>05, back at 11</w:t>
      </w:r>
      <w:r w:rsidR="007E2AC8">
        <w:t>:</w:t>
      </w:r>
      <w:r>
        <w:t xml:space="preserve">10. </w:t>
      </w:r>
    </w:p>
    <w:p w14:paraId="0B1F21DB" w14:textId="77777777" w:rsidR="00897418" w:rsidRDefault="00897418">
      <w:pPr>
        <w:rPr>
          <w:rFonts w:ascii="Calibri Light" w:eastAsia="Times New Roman" w:hAnsi="Calibri Light" w:cs="Times New Roman"/>
          <w:color w:val="1F3763"/>
          <w:szCs w:val="24"/>
        </w:rPr>
      </w:pPr>
    </w:p>
    <w:p w14:paraId="78A29101" w14:textId="1F024583" w:rsidR="00DD7F24" w:rsidRPr="009F1922" w:rsidRDefault="007C4C5B" w:rsidP="006A4484">
      <w:pPr>
        <w:keepNext/>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lastRenderedPageBreak/>
        <w:t>Slide 20</w:t>
      </w:r>
    </w:p>
    <w:p w14:paraId="35DB4A1B" w14:textId="346D6BD3" w:rsidR="007C4C5B" w:rsidRDefault="00E83695">
      <w:r w:rsidRPr="00E83695">
        <w:rPr>
          <w:noProof/>
        </w:rPr>
        <w:drawing>
          <wp:inline distT="0" distB="0" distL="0" distR="0" wp14:anchorId="64CE4F9F" wp14:editId="5AB90A21">
            <wp:extent cx="5103845" cy="3197537"/>
            <wp:effectExtent l="0" t="0" r="1905" b="3175"/>
            <wp:docPr id="1988623956" name="Picture 1" descr="A group of people with different colored ic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23956" name="Picture 1" descr="A group of people with different colored icons&#10;&#10;Description automatically generated with medium confidence"/>
                    <pic:cNvPicPr/>
                  </pic:nvPicPr>
                  <pic:blipFill>
                    <a:blip r:embed="rId20"/>
                    <a:stretch>
                      <a:fillRect/>
                    </a:stretch>
                  </pic:blipFill>
                  <pic:spPr>
                    <a:xfrm>
                      <a:off x="0" y="0"/>
                      <a:ext cx="5109737" cy="3201228"/>
                    </a:xfrm>
                    <a:prstGeom prst="rect">
                      <a:avLst/>
                    </a:prstGeom>
                  </pic:spPr>
                </pic:pic>
              </a:graphicData>
            </a:graphic>
          </wp:inline>
        </w:drawing>
      </w:r>
    </w:p>
    <w:p w14:paraId="1C55D9E6" w14:textId="77777777" w:rsidR="00E83695" w:rsidRDefault="00E83695"/>
    <w:p w14:paraId="0318059E" w14:textId="353175CD" w:rsidR="00E83695" w:rsidRPr="009F1922" w:rsidRDefault="00E83695">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21</w:t>
      </w:r>
    </w:p>
    <w:p w14:paraId="027A6623" w14:textId="572F64CC" w:rsidR="00E83695" w:rsidRDefault="00E83695">
      <w:r w:rsidRPr="00E83695">
        <w:rPr>
          <w:noProof/>
        </w:rPr>
        <w:drawing>
          <wp:inline distT="0" distB="0" distL="0" distR="0" wp14:anchorId="503AB84E" wp14:editId="5EF470E8">
            <wp:extent cx="5374433" cy="3394621"/>
            <wp:effectExtent l="0" t="0" r="0" b="0"/>
            <wp:docPr id="95928031" name="Picture 1" descr="A diagram of a ste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28031" name="Picture 1" descr="A diagram of a step&#10;&#10;Description automatically generated with medium confidence"/>
                    <pic:cNvPicPr/>
                  </pic:nvPicPr>
                  <pic:blipFill>
                    <a:blip r:embed="rId21"/>
                    <a:stretch>
                      <a:fillRect/>
                    </a:stretch>
                  </pic:blipFill>
                  <pic:spPr>
                    <a:xfrm>
                      <a:off x="0" y="0"/>
                      <a:ext cx="5377853" cy="3396781"/>
                    </a:xfrm>
                    <a:prstGeom prst="rect">
                      <a:avLst/>
                    </a:prstGeom>
                  </pic:spPr>
                </pic:pic>
              </a:graphicData>
            </a:graphic>
          </wp:inline>
        </w:drawing>
      </w:r>
    </w:p>
    <w:p w14:paraId="12DFDA8E" w14:textId="77777777" w:rsidR="00E83695" w:rsidRDefault="00E83695"/>
    <w:p w14:paraId="3EF89DFE" w14:textId="458110B0" w:rsidR="00E83695" w:rsidRPr="009F1922" w:rsidRDefault="00E83695" w:rsidP="006A4484">
      <w:pPr>
        <w:keepNext/>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lastRenderedPageBreak/>
        <w:t>Slide 22</w:t>
      </w:r>
    </w:p>
    <w:p w14:paraId="7D3BC513" w14:textId="65A926CB" w:rsidR="00E83695" w:rsidRDefault="00125B9A">
      <w:r w:rsidRPr="00125B9A">
        <w:rPr>
          <w:noProof/>
        </w:rPr>
        <w:drawing>
          <wp:inline distT="0" distB="0" distL="0" distR="0" wp14:anchorId="2542384D" wp14:editId="3B6957AC">
            <wp:extent cx="5943600" cy="3718560"/>
            <wp:effectExtent l="0" t="0" r="0" b="0"/>
            <wp:docPr id="94928299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282990" name="Picture 1" descr="A screenshot of a computer&#10;&#10;Description automatically generated"/>
                    <pic:cNvPicPr/>
                  </pic:nvPicPr>
                  <pic:blipFill>
                    <a:blip r:embed="rId22"/>
                    <a:stretch>
                      <a:fillRect/>
                    </a:stretch>
                  </pic:blipFill>
                  <pic:spPr>
                    <a:xfrm>
                      <a:off x="0" y="0"/>
                      <a:ext cx="5943600" cy="3718560"/>
                    </a:xfrm>
                    <a:prstGeom prst="rect">
                      <a:avLst/>
                    </a:prstGeom>
                  </pic:spPr>
                </pic:pic>
              </a:graphicData>
            </a:graphic>
          </wp:inline>
        </w:drawing>
      </w:r>
    </w:p>
    <w:p w14:paraId="071C98FA" w14:textId="77777777" w:rsidR="00125B9A" w:rsidRDefault="00125B9A"/>
    <w:p w14:paraId="7C2D6A42" w14:textId="036A1A44" w:rsidR="00125B9A" w:rsidRPr="009F1922" w:rsidRDefault="00125B9A">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23</w:t>
      </w:r>
    </w:p>
    <w:p w14:paraId="27BCCC98" w14:textId="759D2987" w:rsidR="00125B9A" w:rsidRDefault="00125B9A">
      <w:r w:rsidRPr="00125B9A">
        <w:rPr>
          <w:noProof/>
        </w:rPr>
        <w:drawing>
          <wp:inline distT="0" distB="0" distL="0" distR="0" wp14:anchorId="294F1755" wp14:editId="3CD60C05">
            <wp:extent cx="5943600" cy="3730625"/>
            <wp:effectExtent l="0" t="0" r="0" b="3175"/>
            <wp:docPr id="1045250278" name="Picture 1" descr="A close-up of a utility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250278" name="Picture 1" descr="A close-up of a utility system&#10;&#10;Description automatically generated"/>
                    <pic:cNvPicPr/>
                  </pic:nvPicPr>
                  <pic:blipFill>
                    <a:blip r:embed="rId23"/>
                    <a:stretch>
                      <a:fillRect/>
                    </a:stretch>
                  </pic:blipFill>
                  <pic:spPr>
                    <a:xfrm>
                      <a:off x="0" y="0"/>
                      <a:ext cx="5943600" cy="3730625"/>
                    </a:xfrm>
                    <a:prstGeom prst="rect">
                      <a:avLst/>
                    </a:prstGeom>
                  </pic:spPr>
                </pic:pic>
              </a:graphicData>
            </a:graphic>
          </wp:inline>
        </w:drawing>
      </w:r>
    </w:p>
    <w:p w14:paraId="2FC121D9" w14:textId="77777777" w:rsidR="00125B9A" w:rsidRDefault="00125B9A"/>
    <w:p w14:paraId="3C6447E9" w14:textId="03BE7808" w:rsidR="00B23A62" w:rsidRDefault="00DD04E8" w:rsidP="00B23A62">
      <w:r w:rsidRPr="00DD04E8">
        <w:rPr>
          <w:b/>
          <w:bCs/>
        </w:rPr>
        <w:lastRenderedPageBreak/>
        <w:t>Grey</w:t>
      </w:r>
      <w:r w:rsidR="00125B9A">
        <w:t xml:space="preserve"> </w:t>
      </w:r>
      <w:r w:rsidR="007E2AC8">
        <w:t>- B</w:t>
      </w:r>
      <w:r w:rsidR="00125B9A">
        <w:t xml:space="preserve">lue highlights are those to be considered for review or quantification. </w:t>
      </w:r>
      <w:r w:rsidR="00FD18D3">
        <w:t xml:space="preserve">Natural Gas </w:t>
      </w:r>
      <w:r w:rsidR="00125B9A">
        <w:t>BENCOST includes a non-gas fuel cost. So “Other Fuels” included in</w:t>
      </w:r>
      <w:r w:rsidR="00FD18D3">
        <w:t xml:space="preserve"> gas</w:t>
      </w:r>
      <w:r w:rsidR="00125B9A">
        <w:t xml:space="preserve"> BENCOST </w:t>
      </w:r>
      <w:r w:rsidR="00453755">
        <w:t xml:space="preserve">is </w:t>
      </w:r>
      <w:proofErr w:type="gramStart"/>
      <w:r w:rsidR="00453755">
        <w:t>similar to</w:t>
      </w:r>
      <w:proofErr w:type="gramEnd"/>
      <w:r w:rsidR="00453755">
        <w:t xml:space="preserve"> how </w:t>
      </w:r>
      <w:r w:rsidR="00125B9A">
        <w:t xml:space="preserve">gas </w:t>
      </w:r>
      <w:r>
        <w:t>commodity</w:t>
      </w:r>
      <w:r w:rsidR="00125B9A">
        <w:t xml:space="preserve"> costs are included in </w:t>
      </w:r>
      <w:r>
        <w:t>electric</w:t>
      </w:r>
      <w:r w:rsidR="00125B9A">
        <w:t xml:space="preserve"> </w:t>
      </w:r>
      <w:r w:rsidR="00453755">
        <w:t>cost-effectiveness evaluations of efficient fuel-switching</w:t>
      </w:r>
      <w:r w:rsidR="00FD18D3">
        <w:t xml:space="preserve"> (EFS). </w:t>
      </w:r>
      <w:r w:rsidR="00125B9A">
        <w:t xml:space="preserve">With </w:t>
      </w:r>
      <w:r w:rsidR="00453755">
        <w:t>EFS</w:t>
      </w:r>
      <w:r w:rsidR="00125B9A">
        <w:t xml:space="preserve">, </w:t>
      </w:r>
      <w:r w:rsidR="00453755">
        <w:t>this has</w:t>
      </w:r>
      <w:r w:rsidR="00125B9A">
        <w:t xml:space="preserve"> taken on greater importance. In </w:t>
      </w:r>
      <w:r w:rsidR="00FD18D3">
        <w:t xml:space="preserve">gas </w:t>
      </w:r>
      <w:r w:rsidR="00125B9A">
        <w:t xml:space="preserve">BENCOST, </w:t>
      </w:r>
      <w:r w:rsidR="00453755">
        <w:t xml:space="preserve">we are considering </w:t>
      </w:r>
      <w:r w:rsidR="00125B9A">
        <w:t>changes to</w:t>
      </w:r>
      <w:r w:rsidR="00453755">
        <w:t xml:space="preserve"> the</w:t>
      </w:r>
      <w:r w:rsidR="00125B9A">
        <w:t xml:space="preserve"> </w:t>
      </w:r>
      <w:r>
        <w:t>electricity</w:t>
      </w:r>
      <w:r w:rsidR="00125B9A">
        <w:t xml:space="preserve"> factors</w:t>
      </w:r>
      <w:r w:rsidR="00453755">
        <w:t xml:space="preserve"> - because these, too, are important for EFS</w:t>
      </w:r>
      <w:r w:rsidR="00125B9A">
        <w:t xml:space="preserve">. </w:t>
      </w:r>
      <w:r w:rsidR="00FD18D3">
        <w:t>Those</w:t>
      </w:r>
      <w:r w:rsidR="00125B9A">
        <w:t xml:space="preserve"> quantified currently</w:t>
      </w:r>
      <w:r w:rsidR="00453755">
        <w:t xml:space="preserve"> are in green</w:t>
      </w:r>
      <w:r w:rsidR="00125B9A">
        <w:t xml:space="preserve">. Two of </w:t>
      </w:r>
      <w:r w:rsidR="00453755">
        <w:t xml:space="preserve">the </w:t>
      </w:r>
      <w:r w:rsidR="00125B9A">
        <w:t xml:space="preserve">four need quantification. </w:t>
      </w:r>
      <w:r w:rsidR="000C7945">
        <w:t>The Other Environmental</w:t>
      </w:r>
      <w:r w:rsidR="00453755">
        <w:t xml:space="preserve"> category</w:t>
      </w:r>
      <w:r w:rsidR="000C7945">
        <w:t xml:space="preserve"> is a catch all for water, land use, and waste. </w:t>
      </w:r>
      <w:r w:rsidR="00B23A62">
        <w:t>Water savings is an important component to consider. Will apply to measures / DERs that impact water. Water has</w:t>
      </w:r>
      <w:r w:rsidR="00453755">
        <w:t xml:space="preserve"> previously</w:t>
      </w:r>
      <w:r w:rsidR="00B23A62">
        <w:t xml:space="preserve"> been considered </w:t>
      </w:r>
      <w:r w:rsidR="00453755">
        <w:t xml:space="preserve">in </w:t>
      </w:r>
      <w:r w:rsidR="00CA6E7C">
        <w:t>cost-effectiveness</w:t>
      </w:r>
      <w:r w:rsidR="00453755">
        <w:t xml:space="preserve"> evaluations </w:t>
      </w:r>
      <w:r w:rsidR="00B23A62">
        <w:t>in terms of O&amp;M</w:t>
      </w:r>
      <w:r w:rsidR="00453755">
        <w:t xml:space="preserve"> - </w:t>
      </w:r>
      <w:r w:rsidR="00B23A62">
        <w:t xml:space="preserve">if </w:t>
      </w:r>
      <w:r w:rsidR="00453755">
        <w:t xml:space="preserve">customer </w:t>
      </w:r>
      <w:r w:rsidR="00B23A62">
        <w:t>sav</w:t>
      </w:r>
      <w:r w:rsidR="00453755">
        <w:t>es</w:t>
      </w:r>
      <w:r w:rsidR="00B23A62">
        <w:t xml:space="preserve"> water, the</w:t>
      </w:r>
      <w:r w:rsidR="00453755">
        <w:t>y</w:t>
      </w:r>
      <w:r w:rsidR="00B23A62">
        <w:t xml:space="preserve"> saving money, lowering participant cost</w:t>
      </w:r>
      <w:r w:rsidR="00453755">
        <w:t xml:space="preserve">s; but, in this case water savings </w:t>
      </w:r>
      <w:r w:rsidR="00412F1E">
        <w:t>aren’t a</w:t>
      </w:r>
      <w:r w:rsidR="00B23A62">
        <w:t xml:space="preserve"> NUSI. Change in legislature, </w:t>
      </w:r>
      <w:r w:rsidR="00453755">
        <w:t xml:space="preserve">adopted </w:t>
      </w:r>
      <w:r w:rsidR="00B23A62">
        <w:t>M</w:t>
      </w:r>
      <w:r w:rsidR="00453755">
        <w:t>n</w:t>
      </w:r>
      <w:r w:rsidR="00B23A62">
        <w:t>CIFA</w:t>
      </w:r>
      <w:r w:rsidR="00453755">
        <w:t xml:space="preserve"> (</w:t>
      </w:r>
      <w:r w:rsidR="00453755" w:rsidRPr="00B23A62">
        <w:t>Minnesota Climate Innovation Finance Authority</w:t>
      </w:r>
      <w:r w:rsidR="00453755">
        <w:t xml:space="preserve">. MnCIFA provides financing for sustainability initiatives. </w:t>
      </w:r>
      <w:r w:rsidR="00B23A62">
        <w:t xml:space="preserve"> a financing mechanism created in law. </w:t>
      </w:r>
      <w:r w:rsidR="00B23A62" w:rsidRPr="00B23A62">
        <w:t xml:space="preserve">[Lauren </w:t>
      </w:r>
      <w:r w:rsidR="00CA6E7C">
        <w:t xml:space="preserve">Sweeney </w:t>
      </w:r>
      <w:r w:rsidR="00B23A62" w:rsidRPr="00B23A62">
        <w:t>offered acronym in chat.</w:t>
      </w:r>
      <w:r w:rsidR="00CA6E7C">
        <w:t>]</w:t>
      </w:r>
      <w:r w:rsidR="00B23A62" w:rsidRPr="00B23A62">
        <w:t xml:space="preserve"> </w:t>
      </w:r>
    </w:p>
    <w:p w14:paraId="202E2831" w14:textId="77777777" w:rsidR="004438A6" w:rsidRDefault="004438A6"/>
    <w:p w14:paraId="726F6F26" w14:textId="62C99064" w:rsidR="004438A6" w:rsidRDefault="003E7620">
      <w:r w:rsidRPr="003E7620">
        <w:rPr>
          <w:b/>
          <w:bCs/>
        </w:rPr>
        <w:t>Grey</w:t>
      </w:r>
      <w:r w:rsidR="004438A6">
        <w:t xml:space="preserve"> </w:t>
      </w:r>
      <w:r w:rsidR="00453755">
        <w:t xml:space="preserve">- This is </w:t>
      </w:r>
      <w:r w:rsidR="004438A6">
        <w:t>something we hadn’t previously</w:t>
      </w:r>
      <w:r w:rsidR="00453755">
        <w:t xml:space="preserve"> included in the Policy </w:t>
      </w:r>
      <w:r w:rsidR="00412F1E">
        <w:t>Inventory</w:t>
      </w:r>
      <w:r w:rsidR="00CA6E7C">
        <w:t>.</w:t>
      </w:r>
      <w:r w:rsidR="00453755">
        <w:t xml:space="preserve"> MnCIFA highlights the importance of energy projects that save water.  We c</w:t>
      </w:r>
      <w:r w:rsidR="004438A6">
        <w:t>an apply</w:t>
      </w:r>
      <w:r w:rsidR="00453755">
        <w:t xml:space="preserve"> this</w:t>
      </w:r>
      <w:r w:rsidR="004438A6">
        <w:t xml:space="preserve"> to utility </w:t>
      </w:r>
      <w:r w:rsidR="00B23A62">
        <w:t>distributed energy resources</w:t>
      </w:r>
      <w:r w:rsidR="004438A6">
        <w:t xml:space="preserve"> programs.</w:t>
      </w:r>
      <w:r w:rsidR="00B23A62">
        <w:t xml:space="preserve"> Economics and Jobs is hard to quantify</w:t>
      </w:r>
      <w:r w:rsidR="00453755">
        <w:t>,</w:t>
      </w:r>
      <w:r w:rsidR="00B23A62">
        <w:t xml:space="preserve"> but Department funded a Cadmus study </w:t>
      </w:r>
      <w:r w:rsidR="00453755">
        <w:t xml:space="preserve">in 2020 </w:t>
      </w:r>
      <w:r w:rsidR="00B23A62">
        <w:t>that looked at contributions from</w:t>
      </w:r>
      <w:r w:rsidR="00CA6E7C">
        <w:t xml:space="preserve"> ECO</w:t>
      </w:r>
      <w:r w:rsidR="00B23A62">
        <w:t xml:space="preserve"> to </w:t>
      </w:r>
      <w:r w:rsidR="00453755">
        <w:t xml:space="preserve">the </w:t>
      </w:r>
      <w:r w:rsidR="00B23A62">
        <w:t>Minnesota economy. Might be able to use that as a source.</w:t>
      </w:r>
    </w:p>
    <w:p w14:paraId="1A534C2F" w14:textId="6AE8B62C" w:rsidR="004438A6" w:rsidRDefault="004438A6" w:rsidP="00B23A62">
      <w:pPr>
        <w:tabs>
          <w:tab w:val="left" w:pos="3533"/>
        </w:tabs>
      </w:pPr>
    </w:p>
    <w:p w14:paraId="3D2FEE77" w14:textId="60D77783" w:rsidR="004438A6" w:rsidRDefault="003E7620">
      <w:r w:rsidRPr="003E7620">
        <w:rPr>
          <w:b/>
          <w:bCs/>
        </w:rPr>
        <w:t>Grey</w:t>
      </w:r>
      <w:r w:rsidR="004438A6">
        <w:t xml:space="preserve"> </w:t>
      </w:r>
      <w:r w:rsidR="00453755">
        <w:t xml:space="preserve">- </w:t>
      </w:r>
      <w:r w:rsidR="004438A6">
        <w:t>Societal Discount Rate. Debate in round 1 about how to calculate</w:t>
      </w:r>
      <w:r w:rsidR="009F3312">
        <w:t xml:space="preserve"> it</w:t>
      </w:r>
      <w:r w:rsidR="004438A6">
        <w:t xml:space="preserve">. Whether 3.3% </w:t>
      </w:r>
      <w:r w:rsidR="00453755">
        <w:t xml:space="preserve">(the adopted value) </w:t>
      </w:r>
      <w:r w:rsidR="009F3312">
        <w:t xml:space="preserve">was </w:t>
      </w:r>
      <w:r w:rsidR="004438A6">
        <w:t>too high. MN Test uses this</w:t>
      </w:r>
      <w:r w:rsidR="009F3312">
        <w:t xml:space="preserve"> as does Societal Test. I think Utility Test is only that uses </w:t>
      </w:r>
      <w:r w:rsidR="00171885">
        <w:t>Weighted Average Cost of Capital</w:t>
      </w:r>
      <w:r w:rsidR="003460D1">
        <w:t xml:space="preserve"> (WACC)</w:t>
      </w:r>
      <w:r w:rsidR="009F3312">
        <w:t xml:space="preserve"> instead</w:t>
      </w:r>
      <w:r w:rsidR="004438A6">
        <w:t xml:space="preserve">. Based on US Treasuries constant maturity rate. </w:t>
      </w:r>
      <w:r w:rsidR="009F3312">
        <w:t>The thought is to evaluate whether that’s the r</w:t>
      </w:r>
      <w:r w:rsidR="004438A6">
        <w:t>ight value</w:t>
      </w:r>
      <w:r w:rsidR="009F3312">
        <w:t>.</w:t>
      </w:r>
    </w:p>
    <w:p w14:paraId="2709574C" w14:textId="77777777" w:rsidR="00453755" w:rsidRDefault="00453755"/>
    <w:p w14:paraId="7EA9E592" w14:textId="2BF2C9B4" w:rsidR="0077066D" w:rsidRDefault="0077066D" w:rsidP="0077066D">
      <w:pPr>
        <w:rPr>
          <w:i/>
          <w:iCs/>
        </w:rPr>
      </w:pPr>
      <w:r w:rsidRPr="00364D14">
        <w:rPr>
          <w:b/>
          <w:bCs/>
          <w:i/>
          <w:iCs/>
        </w:rPr>
        <w:t>Karl</w:t>
      </w:r>
      <w:r w:rsidRPr="00364D14">
        <w:rPr>
          <w:i/>
          <w:iCs/>
        </w:rPr>
        <w:t xml:space="preserve"> in chat - </w:t>
      </w:r>
      <w:r>
        <w:rPr>
          <w:i/>
          <w:iCs/>
        </w:rPr>
        <w:t>Doesn't the Utility Test use the Utility Discount Rate which is the average of the WACC and the Societal Discount Rate?</w:t>
      </w:r>
    </w:p>
    <w:p w14:paraId="20419302" w14:textId="77777777" w:rsidR="0077066D" w:rsidRDefault="0077066D" w:rsidP="0077066D">
      <w:pPr>
        <w:rPr>
          <w:i/>
          <w:iCs/>
        </w:rPr>
      </w:pPr>
    </w:p>
    <w:p w14:paraId="5A56E0DB" w14:textId="77777777" w:rsidR="00DD1B27" w:rsidRDefault="00DD1B27" w:rsidP="00DD1B27">
      <w:r w:rsidRPr="00C15329">
        <w:rPr>
          <w:b/>
          <w:bCs/>
        </w:rPr>
        <w:t>Karl</w:t>
      </w:r>
      <w:r>
        <w:t xml:space="preserve"> originally set as average between WACC and </w:t>
      </w:r>
      <w:r w:rsidRPr="00171885">
        <w:t xml:space="preserve">Societal </w:t>
      </w:r>
      <w:r>
        <w:t>D</w:t>
      </w:r>
      <w:r w:rsidRPr="00171885">
        <w:t>iscount Rate</w:t>
      </w:r>
      <w:r>
        <w:t>. Reused that value for this one. Wondered if we’re going to update that this round.</w:t>
      </w:r>
    </w:p>
    <w:p w14:paraId="7E6F50D0" w14:textId="77777777" w:rsidR="00DD1B27" w:rsidRDefault="00DD1B27"/>
    <w:p w14:paraId="0B0A16A0" w14:textId="744461F8" w:rsidR="00453755" w:rsidRDefault="0077066D">
      <w:r w:rsidRPr="00CB4AFE">
        <w:rPr>
          <w:b/>
          <w:bCs/>
        </w:rPr>
        <w:t>Grey -</w:t>
      </w:r>
      <w:r>
        <w:t xml:space="preserve"> In response to Karl chat, yes, Utility Cost Test uses a midpoint between WACC and Societal Discount rate. Was proposed by Department Staff. May be good to revisit.</w:t>
      </w:r>
    </w:p>
    <w:p w14:paraId="252853CA" w14:textId="77777777" w:rsidR="003E7620" w:rsidRDefault="003E7620"/>
    <w:p w14:paraId="19F4F374" w14:textId="76A5C7C3" w:rsidR="004438A6" w:rsidRDefault="004438A6">
      <w:r w:rsidRPr="003E7620">
        <w:rPr>
          <w:b/>
          <w:bCs/>
        </w:rPr>
        <w:t>Audrey</w:t>
      </w:r>
      <w:r>
        <w:t xml:space="preserve"> </w:t>
      </w:r>
      <w:r w:rsidR="0077066D">
        <w:t xml:space="preserve">- </w:t>
      </w:r>
      <w:r>
        <w:t>EPA and fed</w:t>
      </w:r>
      <w:r w:rsidR="0077066D">
        <w:t>eral</w:t>
      </w:r>
      <w:r>
        <w:t xml:space="preserve"> social cost of carbon – </w:t>
      </w:r>
      <w:r w:rsidR="009F3312">
        <w:t xml:space="preserve">there was a </w:t>
      </w:r>
      <w:r>
        <w:t xml:space="preserve">good discussion around </w:t>
      </w:r>
      <w:r w:rsidR="0077066D">
        <w:t xml:space="preserve">the </w:t>
      </w:r>
      <w:r>
        <w:t xml:space="preserve">new value they adopted. </w:t>
      </w:r>
      <w:r w:rsidR="009F3312">
        <w:t xml:space="preserve">Whether </w:t>
      </w:r>
      <w:r w:rsidR="00171885" w:rsidRPr="00171885">
        <w:t xml:space="preserve">Societal discount Rate </w:t>
      </w:r>
      <w:r w:rsidR="009F3312">
        <w:t>s</w:t>
      </w:r>
      <w:r>
        <w:t>hould they rely on consumption rates? It’s an evolving conversation and way of thinking about how we value inter-</w:t>
      </w:r>
      <w:r w:rsidR="003E7620">
        <w:t>generational</w:t>
      </w:r>
      <w:r>
        <w:t xml:space="preserve"> impacts. </w:t>
      </w:r>
      <w:r w:rsidR="009F3312">
        <w:t>The original California tests were d</w:t>
      </w:r>
      <w:r>
        <w:t xml:space="preserve">eveloped when we weren’t as aware of climate change as a super long-term intergenerational </w:t>
      </w:r>
      <w:r w:rsidR="009F3312">
        <w:t>event</w:t>
      </w:r>
      <w:r>
        <w:t>. They weren’t thinking of that</w:t>
      </w:r>
      <w:r w:rsidR="009F3312">
        <w:t xml:space="preserve"> time span</w:t>
      </w:r>
      <w:r w:rsidR="0077066D">
        <w:t>;</w:t>
      </w:r>
      <w:r>
        <w:t xml:space="preserve"> </w:t>
      </w:r>
      <w:r w:rsidR="009F3312">
        <w:t xml:space="preserve">more focused on </w:t>
      </w:r>
      <w:r w:rsidR="0077066D">
        <w:t>the time</w:t>
      </w:r>
      <w:r>
        <w:t xml:space="preserve"> value of money. Lots of discussion around environmental impacts and whether discount at treasury rate…gives context for where conversation started.</w:t>
      </w:r>
    </w:p>
    <w:p w14:paraId="1BC53106" w14:textId="77777777" w:rsidR="00EA3D79" w:rsidRDefault="00EA3D79"/>
    <w:p w14:paraId="47B3C39E" w14:textId="77777777" w:rsidR="00F60223" w:rsidRDefault="00EA3D79">
      <w:r w:rsidRPr="003E7620">
        <w:rPr>
          <w:b/>
          <w:bCs/>
        </w:rPr>
        <w:t>Grey</w:t>
      </w:r>
      <w:r>
        <w:t xml:space="preserve"> Thank you. </w:t>
      </w:r>
      <w:r w:rsidRPr="00F87C79">
        <w:t>We’ll put into the notes some of those references.</w:t>
      </w:r>
      <w:r w:rsidR="00F87C79">
        <w:t xml:space="preserve">  </w:t>
      </w:r>
    </w:p>
    <w:p w14:paraId="6457B221" w14:textId="77777777" w:rsidR="00F60223" w:rsidRDefault="00F60223"/>
    <w:p w14:paraId="73B02204" w14:textId="08CA7F05" w:rsidR="00F87C79" w:rsidRDefault="00F87C79">
      <w:r>
        <w:t>T</w:t>
      </w:r>
      <w:r w:rsidRPr="00F87C79">
        <w:t xml:space="preserve">his is the link to the Intergovernmental </w:t>
      </w:r>
      <w:r w:rsidR="0077066D">
        <w:t>W</w:t>
      </w:r>
      <w:r w:rsidRPr="00F87C79">
        <w:t xml:space="preserve">orking Group </w:t>
      </w:r>
      <w:r w:rsidR="00F60223">
        <w:t>r</w:t>
      </w:r>
      <w:r w:rsidRPr="00F87C79">
        <w:t xml:space="preserve">eport. </w:t>
      </w:r>
      <w:hyperlink r:id="rId24" w:history="1">
        <w:r w:rsidR="00F60223" w:rsidRPr="009C7AB1">
          <w:rPr>
            <w:rStyle w:val="Hyperlink"/>
          </w:rPr>
          <w:t>https://www.whitehouse.gov/wp-</w:t>
        </w:r>
        <w:r w:rsidR="00F60223" w:rsidRPr="009C7AB1">
          <w:rPr>
            <w:rStyle w:val="Hyperlink"/>
          </w:rPr>
          <w:lastRenderedPageBreak/>
          <w:t>content/uploads/2021/02/TechnicalSupportDocument_SocialCostofCarbonMethaneNitrousOxide.pdf</w:t>
        </w:r>
      </w:hyperlink>
      <w:r>
        <w:t xml:space="preserve"> </w:t>
      </w:r>
      <w:r w:rsidR="0077066D">
        <w:t xml:space="preserve"> And, an updated report from the Intergovernmental Working Group</w:t>
      </w:r>
      <w:r w:rsidR="00F60223" w:rsidRPr="00F60223">
        <w:t xml:space="preserve">. </w:t>
      </w:r>
      <w:hyperlink r:id="rId25" w:tgtFrame="_blank" w:tooltip="https://www.epa.gov/system/files/documents/2023-12/epa_scghg_2023_report_final.pdf" w:history="1">
        <w:r w:rsidR="0077066D" w:rsidRPr="00F60223">
          <w:rPr>
            <w:rStyle w:val="Hyperlink"/>
          </w:rPr>
          <w:t>https://www.epa.gov/system/files/documents/2023-12/epa_scghg_2023_report_final.pdf</w:t>
        </w:r>
      </w:hyperlink>
      <w:r w:rsidR="00F60223">
        <w:t>T</w:t>
      </w:r>
      <w:r w:rsidR="00F60223" w:rsidRPr="00F60223">
        <w:t>hese discount rates are specifically focused on valuing GHG impacts.</w:t>
      </w:r>
    </w:p>
    <w:p w14:paraId="720038B2" w14:textId="77777777" w:rsidR="004438A6" w:rsidRDefault="004438A6"/>
    <w:p w14:paraId="05833CAA" w14:textId="2F769B27" w:rsidR="0077066D" w:rsidRDefault="0077066D" w:rsidP="0077066D">
      <w:pPr>
        <w:rPr>
          <w:i/>
          <w:iCs/>
        </w:rPr>
      </w:pPr>
      <w:r w:rsidRPr="00CB4AFE">
        <w:rPr>
          <w:b/>
          <w:bCs/>
          <w:i/>
          <w:iCs/>
        </w:rPr>
        <w:t>Karl in chat -</w:t>
      </w:r>
      <w:r w:rsidRPr="0077066D">
        <w:rPr>
          <w:i/>
          <w:iCs/>
        </w:rPr>
        <w:t xml:space="preserve"> </w:t>
      </w:r>
      <w:r w:rsidRPr="006A4484">
        <w:rPr>
          <w:i/>
          <w:iCs/>
        </w:rPr>
        <w:t>Will the DOC look at Other Fuels like propane, gasoline, fuel oil or diesel?]</w:t>
      </w:r>
    </w:p>
    <w:p w14:paraId="1744A18F" w14:textId="77777777" w:rsidR="00EA3D79" w:rsidRDefault="00EA3D79" w:rsidP="00FE6769"/>
    <w:p w14:paraId="7C8745DF" w14:textId="74348EF1" w:rsidR="00FE6769" w:rsidRDefault="00FE6769" w:rsidP="00FE6769">
      <w:r w:rsidRPr="003E7620">
        <w:rPr>
          <w:b/>
          <w:bCs/>
        </w:rPr>
        <w:t>Adam</w:t>
      </w:r>
      <w:r>
        <w:t xml:space="preserve"> </w:t>
      </w:r>
      <w:r w:rsidR="00CB4AFE">
        <w:t>- Regarding</w:t>
      </w:r>
      <w:r>
        <w:t xml:space="preserve"> Karl’s comment</w:t>
      </w:r>
      <w:r w:rsidR="0077066D">
        <w:t xml:space="preserve"> in chat</w:t>
      </w:r>
      <w:r w:rsidR="00CB4AFE">
        <w:t>, i</w:t>
      </w:r>
      <w:r>
        <w:t xml:space="preserve">t seems like we would want to align </w:t>
      </w:r>
      <w:r w:rsidR="00FC3E06">
        <w:t xml:space="preserve">our </w:t>
      </w:r>
      <w:r w:rsidR="00C12CB2">
        <w:t xml:space="preserve">cost-effectiveness approach </w:t>
      </w:r>
      <w:r>
        <w:t>as much as possible</w:t>
      </w:r>
      <w:r w:rsidR="00C12CB2">
        <w:t xml:space="preserve"> with the Department’s</w:t>
      </w:r>
      <w:r>
        <w:t xml:space="preserve"> </w:t>
      </w:r>
      <w:r w:rsidR="00C12CB2">
        <w:t xml:space="preserve">broader </w:t>
      </w:r>
      <w:r w:rsidR="00171885">
        <w:t>efficient fuel switching</w:t>
      </w:r>
      <w:r>
        <w:t xml:space="preserve"> </w:t>
      </w:r>
      <w:r w:rsidR="00C12CB2">
        <w:t xml:space="preserve">technical </w:t>
      </w:r>
      <w:r>
        <w:t xml:space="preserve">guidance. Would </w:t>
      </w:r>
      <w:r w:rsidR="00C12CB2">
        <w:t xml:space="preserve">doing </w:t>
      </w:r>
      <w:r w:rsidR="00990654">
        <w:t>the cost-effectiveness analysis</w:t>
      </w:r>
      <w:r w:rsidR="00C12CB2">
        <w:t xml:space="preserve"> across a lot of unregulated fuel types</w:t>
      </w:r>
      <w:r w:rsidR="00C12CB2">
        <w:t xml:space="preserve"> </w:t>
      </w:r>
      <w:r>
        <w:t>introduce a lot of complexity</w:t>
      </w:r>
      <w:r w:rsidR="00990654">
        <w:t>?</w:t>
      </w:r>
    </w:p>
    <w:p w14:paraId="7C8A2C47" w14:textId="77777777" w:rsidR="00FE6769" w:rsidRDefault="00FE6769" w:rsidP="00FE6769"/>
    <w:p w14:paraId="0E31C0F3" w14:textId="68D32B45" w:rsidR="00AD4540" w:rsidRDefault="003E7620">
      <w:bookmarkStart w:id="3" w:name="_Hlk180415549"/>
      <w:r w:rsidRPr="003E7620">
        <w:rPr>
          <w:b/>
          <w:bCs/>
        </w:rPr>
        <w:t>Grey</w:t>
      </w:r>
      <w:r w:rsidR="0077066D">
        <w:rPr>
          <w:b/>
          <w:bCs/>
        </w:rPr>
        <w:t xml:space="preserve"> -</w:t>
      </w:r>
      <w:r w:rsidR="00AD4540">
        <w:t xml:space="preserve"> </w:t>
      </w:r>
      <w:bookmarkEnd w:id="3"/>
      <w:r w:rsidR="00EA3D79">
        <w:t xml:space="preserve">Yes, </w:t>
      </w:r>
      <w:r w:rsidR="0077066D">
        <w:t xml:space="preserve">it </w:t>
      </w:r>
      <w:r w:rsidR="00EA3D79">
        <w:t xml:space="preserve">adds complexity. </w:t>
      </w:r>
      <w:r w:rsidR="00AD4540">
        <w:t xml:space="preserve">The ECO decision includes carbon values associated with those other </w:t>
      </w:r>
      <w:r w:rsidR="0077066D">
        <w:t>fuels</w:t>
      </w:r>
      <w:r w:rsidR="00AD4540">
        <w:t xml:space="preserve">. </w:t>
      </w:r>
      <w:r w:rsidR="0077066D">
        <w:t>Those are m</w:t>
      </w:r>
      <w:r w:rsidR="00AD4540">
        <w:t>ore static. Good question. Degree to which switches are happening? Most relevant switching isn’t propane</w:t>
      </w:r>
      <w:r w:rsidR="0077066D">
        <w:t xml:space="preserve"> or</w:t>
      </w:r>
      <w:r w:rsidR="00AD4540">
        <w:t xml:space="preserve"> diesel, it’s gasoline, with lawn equipment, </w:t>
      </w:r>
      <w:r w:rsidR="0077066D">
        <w:t xml:space="preserve">and </w:t>
      </w:r>
      <w:r w:rsidR="00AD4540">
        <w:t>EVs</w:t>
      </w:r>
      <w:r w:rsidR="0077066D">
        <w:t>;</w:t>
      </w:r>
      <w:r w:rsidR="00F805DC">
        <w:t xml:space="preserve"> </w:t>
      </w:r>
      <w:r w:rsidR="00AD4540">
        <w:t xml:space="preserve">probably </w:t>
      </w:r>
      <w:r w:rsidR="0077066D">
        <w:t>the</w:t>
      </w:r>
      <w:r w:rsidR="00AD4540">
        <w:t xml:space="preserve"> more likely switch</w:t>
      </w:r>
      <w:r w:rsidR="0077066D">
        <w:t xml:space="preserve"> from unregulated fuels</w:t>
      </w:r>
      <w:r w:rsidR="00AD4540">
        <w:t xml:space="preserve">. Something we need to think about. </w:t>
      </w:r>
      <w:r w:rsidR="0077066D">
        <w:t>=</w:t>
      </w:r>
      <w:r w:rsidR="00AD4540">
        <w:t xml:space="preserve">Unregulated fuels </w:t>
      </w:r>
      <w:r w:rsidR="00412F1E">
        <w:t>include</w:t>
      </w:r>
      <w:r w:rsidR="00AD4540">
        <w:t xml:space="preserve"> gasoline. Usually</w:t>
      </w:r>
      <w:r w:rsidR="0077066D">
        <w:t>,</w:t>
      </w:r>
      <w:r w:rsidR="00AD4540">
        <w:t xml:space="preserve"> </w:t>
      </w:r>
      <w:r w:rsidR="004746D3">
        <w:t xml:space="preserve">energy efficiency </w:t>
      </w:r>
      <w:r w:rsidR="00AD4540">
        <w:t>only deals with regulated fuels</w:t>
      </w:r>
      <w:r w:rsidR="00115645">
        <w:t xml:space="preserve"> (natural gas)</w:t>
      </w:r>
      <w:r w:rsidR="0077066D">
        <w:t xml:space="preserve">; but, in Minnesota, </w:t>
      </w:r>
      <w:r w:rsidR="00F805DC">
        <w:t>EFS</w:t>
      </w:r>
      <w:r w:rsidR="00AD4540">
        <w:t xml:space="preserve"> </w:t>
      </w:r>
      <w:r w:rsidR="0077066D">
        <w:t xml:space="preserve">can </w:t>
      </w:r>
      <w:r w:rsidR="00AD4540">
        <w:t>include</w:t>
      </w:r>
      <w:r w:rsidR="0077066D">
        <w:t xml:space="preserve"> switching from </w:t>
      </w:r>
      <w:r w:rsidR="00AD4540">
        <w:t>unregulated fuels</w:t>
      </w:r>
      <w:r w:rsidR="0077066D">
        <w:t>, to include gasoline and diesel for EVs, lawn equipment, etc.</w:t>
      </w:r>
      <w:r w:rsidR="00AD4540">
        <w:t xml:space="preserve"> </w:t>
      </w:r>
    </w:p>
    <w:p w14:paraId="199F4D23" w14:textId="77777777" w:rsidR="00AD4540" w:rsidRPr="006A4484" w:rsidRDefault="00AD4540">
      <w:pPr>
        <w:rPr>
          <w:i/>
          <w:iCs/>
        </w:rPr>
      </w:pPr>
    </w:p>
    <w:p w14:paraId="7438D24B" w14:textId="6D350928" w:rsidR="00115645" w:rsidRPr="006A4484" w:rsidRDefault="00115645" w:rsidP="00115645">
      <w:pPr>
        <w:rPr>
          <w:i/>
          <w:iCs/>
        </w:rPr>
      </w:pPr>
      <w:r w:rsidRPr="006A4484">
        <w:rPr>
          <w:i/>
          <w:iCs/>
        </w:rPr>
        <w:t xml:space="preserve">Audrey in </w:t>
      </w:r>
      <w:r w:rsidR="0077066D" w:rsidRPr="006A4484">
        <w:rPr>
          <w:i/>
          <w:iCs/>
        </w:rPr>
        <w:t>chat</w:t>
      </w:r>
      <w:r w:rsidRPr="006A4484">
        <w:rPr>
          <w:i/>
          <w:iCs/>
        </w:rPr>
        <w:t xml:space="preserve"> - There may be quite a bit of switching from propane with ASHPs.</w:t>
      </w:r>
    </w:p>
    <w:p w14:paraId="42E872FE" w14:textId="77777777" w:rsidR="00115645" w:rsidRDefault="00115645" w:rsidP="00115645"/>
    <w:p w14:paraId="6A905BE7" w14:textId="2F9DAE0E" w:rsidR="00115645" w:rsidRDefault="00115645" w:rsidP="00115645">
      <w:r w:rsidRPr="003E7620">
        <w:rPr>
          <w:b/>
          <w:bCs/>
        </w:rPr>
        <w:t>Karl</w:t>
      </w:r>
      <w:r>
        <w:t xml:space="preserve"> </w:t>
      </w:r>
      <w:r w:rsidR="0077066D">
        <w:t>- A</w:t>
      </w:r>
      <w:r>
        <w:t xml:space="preserve">s </w:t>
      </w:r>
      <w:r w:rsidR="00412F1E">
        <w:t>dual</w:t>
      </w:r>
      <w:r>
        <w:t xml:space="preserve">-fuel utility, we had both gas and electric system impact on every program, you can see how we derived these values in </w:t>
      </w:r>
      <w:r w:rsidR="0077066D">
        <w:t xml:space="preserve">our Triennial </w:t>
      </w:r>
      <w:r>
        <w:t xml:space="preserve">Attachment A. Curious if that’s something </w:t>
      </w:r>
      <w:r w:rsidR="0077066D">
        <w:t xml:space="preserve">the Department will </w:t>
      </w:r>
      <w:r>
        <w:t xml:space="preserve">be looking into or if left up to utilities. Audrey had an important point about propane being important to look at in relation to switch from it to ASHP. </w:t>
      </w:r>
    </w:p>
    <w:p w14:paraId="3F22A0C2" w14:textId="598E8160" w:rsidR="00115645" w:rsidRDefault="0077066D" w:rsidP="00115645">
      <w:r>
        <w:t xml:space="preserve"> </w:t>
      </w:r>
    </w:p>
    <w:p w14:paraId="6E97C3CC" w14:textId="43C2B54F" w:rsidR="00115645" w:rsidRDefault="00115645" w:rsidP="00115645">
      <w:r w:rsidRPr="003E7620">
        <w:rPr>
          <w:b/>
          <w:bCs/>
        </w:rPr>
        <w:t>Grey</w:t>
      </w:r>
      <w:r>
        <w:t xml:space="preserve"> </w:t>
      </w:r>
      <w:r w:rsidR="0077066D">
        <w:t xml:space="preserve">- This is </w:t>
      </w:r>
      <w:proofErr w:type="gramStart"/>
      <w:r>
        <w:t>definitely true</w:t>
      </w:r>
      <w:proofErr w:type="gramEnd"/>
      <w:r>
        <w:t xml:space="preserve">. </w:t>
      </w:r>
      <w:r w:rsidR="0077066D">
        <w:t>I d</w:t>
      </w:r>
      <w:r>
        <w:t xml:space="preserve">idn’t </w:t>
      </w:r>
      <w:r w:rsidR="00412F1E">
        <w:t>mean</w:t>
      </w:r>
      <w:r>
        <w:t xml:space="preserve"> to diminish propane. Depending on where you are in the state, if no access to natural gas, then going to use propane. </w:t>
      </w:r>
      <w:r w:rsidR="006A2C44">
        <w:t>Yes, that’s w</w:t>
      </w:r>
      <w:r>
        <w:t>ithin scope of consideration</w:t>
      </w:r>
      <w:r w:rsidR="006A2C44">
        <w:t xml:space="preserve"> – what other fuels to consider and how to value them.</w:t>
      </w:r>
    </w:p>
    <w:p w14:paraId="437D813B" w14:textId="77777777" w:rsidR="00FE6769" w:rsidRDefault="00FE6769" w:rsidP="00FE6769"/>
    <w:p w14:paraId="0D44D7E4" w14:textId="77777777" w:rsidR="00AD4540" w:rsidRDefault="00AD4540" w:rsidP="006A4484">
      <w:pPr>
        <w:keepNext/>
      </w:pPr>
    </w:p>
    <w:p w14:paraId="5EBBDA54" w14:textId="21591C21" w:rsidR="00AD4540" w:rsidRPr="009F1922" w:rsidRDefault="00AD4540" w:rsidP="006A4484">
      <w:pPr>
        <w:keepNext/>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24</w:t>
      </w:r>
    </w:p>
    <w:p w14:paraId="4319C618" w14:textId="54652473" w:rsidR="00AD4540" w:rsidRDefault="00AA1D93">
      <w:r w:rsidRPr="00AA1D93">
        <w:rPr>
          <w:noProof/>
        </w:rPr>
        <w:drawing>
          <wp:inline distT="0" distB="0" distL="0" distR="0" wp14:anchorId="473435D4" wp14:editId="07F55B98">
            <wp:extent cx="5698064" cy="3566160"/>
            <wp:effectExtent l="0" t="0" r="4445" b="2540"/>
            <wp:docPr id="1800871440" name="Picture 1" descr="A screenshot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871440" name="Picture 1" descr="A screenshot of a survey&#10;&#10;Description automatically generated"/>
                    <pic:cNvPicPr/>
                  </pic:nvPicPr>
                  <pic:blipFill>
                    <a:blip r:embed="rId26"/>
                    <a:stretch>
                      <a:fillRect/>
                    </a:stretch>
                  </pic:blipFill>
                  <pic:spPr>
                    <a:xfrm>
                      <a:off x="0" y="0"/>
                      <a:ext cx="5698064" cy="3566160"/>
                    </a:xfrm>
                    <a:prstGeom prst="rect">
                      <a:avLst/>
                    </a:prstGeom>
                  </pic:spPr>
                </pic:pic>
              </a:graphicData>
            </a:graphic>
          </wp:inline>
        </w:drawing>
      </w:r>
    </w:p>
    <w:p w14:paraId="09F51E26" w14:textId="77777777" w:rsidR="00C15329" w:rsidRDefault="00C15329"/>
    <w:p w14:paraId="2CFA451E" w14:textId="0F922E39" w:rsidR="00AA1D93" w:rsidRDefault="00AA1D93">
      <w:r w:rsidRPr="009F1922">
        <w:rPr>
          <w:rFonts w:ascii="Calibri Light" w:eastAsia="Times New Roman" w:hAnsi="Calibri Light" w:cs="Times New Roman"/>
          <w:color w:val="1F3763"/>
          <w:szCs w:val="24"/>
        </w:rPr>
        <w:t>Slide 27</w:t>
      </w:r>
    </w:p>
    <w:p w14:paraId="7C25A21B" w14:textId="61977A09" w:rsidR="00AA1D93" w:rsidRDefault="00AA1D93">
      <w:r w:rsidRPr="00AA1D93">
        <w:rPr>
          <w:noProof/>
        </w:rPr>
        <w:drawing>
          <wp:inline distT="0" distB="0" distL="0" distR="0" wp14:anchorId="0B319B37" wp14:editId="47D5ABED">
            <wp:extent cx="5811431" cy="3657600"/>
            <wp:effectExtent l="0" t="0" r="5715" b="0"/>
            <wp:docPr id="1203154064"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154064" name="Picture 1" descr="A screen shot of a computer&#10;&#10;Description automatically generated"/>
                    <pic:cNvPicPr/>
                  </pic:nvPicPr>
                  <pic:blipFill>
                    <a:blip r:embed="rId27"/>
                    <a:stretch>
                      <a:fillRect/>
                    </a:stretch>
                  </pic:blipFill>
                  <pic:spPr>
                    <a:xfrm>
                      <a:off x="0" y="0"/>
                      <a:ext cx="5811431" cy="3657600"/>
                    </a:xfrm>
                    <a:prstGeom prst="rect">
                      <a:avLst/>
                    </a:prstGeom>
                  </pic:spPr>
                </pic:pic>
              </a:graphicData>
            </a:graphic>
          </wp:inline>
        </w:drawing>
      </w:r>
    </w:p>
    <w:p w14:paraId="7E47E964" w14:textId="77777777" w:rsidR="00AA1D93" w:rsidRDefault="00AA1D93"/>
    <w:p w14:paraId="2E180836" w14:textId="7A7DC867" w:rsidR="00AA1D93" w:rsidRDefault="00AA1D93">
      <w:r w:rsidRPr="009F1922">
        <w:rPr>
          <w:rFonts w:ascii="Calibri Light" w:eastAsia="Times New Roman" w:hAnsi="Calibri Light" w:cs="Times New Roman"/>
          <w:color w:val="1F3763"/>
          <w:szCs w:val="24"/>
        </w:rPr>
        <w:lastRenderedPageBreak/>
        <w:t>Slide 28</w:t>
      </w:r>
    </w:p>
    <w:p w14:paraId="54B01332" w14:textId="0052903D" w:rsidR="00AA1D93" w:rsidRDefault="00AA1D93">
      <w:r w:rsidRPr="00AA1D93">
        <w:rPr>
          <w:noProof/>
        </w:rPr>
        <w:drawing>
          <wp:inline distT="0" distB="0" distL="0" distR="0" wp14:anchorId="7A7419C5" wp14:editId="389C906E">
            <wp:extent cx="5251450" cy="3333772"/>
            <wp:effectExtent l="0" t="0" r="6350" b="0"/>
            <wp:docPr id="879526840"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526840" name="Picture 1" descr="A close-up of a document&#10;&#10;Description automatically generated"/>
                    <pic:cNvPicPr/>
                  </pic:nvPicPr>
                  <pic:blipFill>
                    <a:blip r:embed="rId28"/>
                    <a:stretch>
                      <a:fillRect/>
                    </a:stretch>
                  </pic:blipFill>
                  <pic:spPr>
                    <a:xfrm>
                      <a:off x="0" y="0"/>
                      <a:ext cx="5256281" cy="3336839"/>
                    </a:xfrm>
                    <a:prstGeom prst="rect">
                      <a:avLst/>
                    </a:prstGeom>
                  </pic:spPr>
                </pic:pic>
              </a:graphicData>
            </a:graphic>
          </wp:inline>
        </w:drawing>
      </w:r>
    </w:p>
    <w:p w14:paraId="1B4C7CC4" w14:textId="77777777" w:rsidR="00F87C79" w:rsidRDefault="00F87C79">
      <w:pPr>
        <w:rPr>
          <w:b/>
          <w:bCs/>
        </w:rPr>
      </w:pPr>
    </w:p>
    <w:p w14:paraId="3D770919" w14:textId="6868FBED" w:rsidR="00D35CDA" w:rsidRDefault="00AA1D93">
      <w:r w:rsidRPr="00F87C79">
        <w:rPr>
          <w:b/>
          <w:bCs/>
        </w:rPr>
        <w:t>David</w:t>
      </w:r>
      <w:r w:rsidR="00CD0679">
        <w:rPr>
          <w:b/>
          <w:bCs/>
        </w:rPr>
        <w:t xml:space="preserve"> </w:t>
      </w:r>
      <w:r w:rsidR="00CD0679" w:rsidRPr="00CD0679">
        <w:rPr>
          <w:b/>
          <w:bCs/>
        </w:rPr>
        <w:t>Pudleiner</w:t>
      </w:r>
      <w:r w:rsidR="00CD0679">
        <w:rPr>
          <w:b/>
          <w:bCs/>
        </w:rPr>
        <w:t xml:space="preserve"> (ICF)</w:t>
      </w:r>
      <w:r>
        <w:t xml:space="preserve"> </w:t>
      </w:r>
      <w:r w:rsidR="00DD1B27">
        <w:t>- L</w:t>
      </w:r>
      <w:r w:rsidR="00C15329">
        <w:t>eads</w:t>
      </w:r>
      <w:r w:rsidR="00DD1B27">
        <w:t xml:space="preserve"> the</w:t>
      </w:r>
      <w:r w:rsidR="00C15329">
        <w:t xml:space="preserve"> building</w:t>
      </w:r>
      <w:r>
        <w:t xml:space="preserve"> modeling team and most of </w:t>
      </w:r>
      <w:r w:rsidR="00C15329">
        <w:t xml:space="preserve">the </w:t>
      </w:r>
      <w:r>
        <w:t xml:space="preserve">work around </w:t>
      </w:r>
      <w:r w:rsidR="00DD1B27">
        <w:t>cost-</w:t>
      </w:r>
      <w:r w:rsidR="00C15329">
        <w:t>effectiveness</w:t>
      </w:r>
      <w:r>
        <w:t>. Filling in for Julie</w:t>
      </w:r>
      <w:r w:rsidR="00935211">
        <w:t xml:space="preserve"> Michals</w:t>
      </w:r>
      <w:r>
        <w:t xml:space="preserve"> from E4</w:t>
      </w:r>
      <w:r w:rsidR="00935211">
        <w:t>TheFuture</w:t>
      </w:r>
      <w:r>
        <w:t xml:space="preserve"> today.  Short overview of latest developments in </w:t>
      </w:r>
      <w:r w:rsidR="00C15329">
        <w:t>cost</w:t>
      </w:r>
      <w:r w:rsidR="00DD1B27">
        <w:t>-</w:t>
      </w:r>
      <w:r w:rsidR="00C15329">
        <w:t>effectiveness</w:t>
      </w:r>
      <w:r>
        <w:t xml:space="preserve"> models. Recently awarded funding from DOE to do this</w:t>
      </w:r>
      <w:r w:rsidR="00C15329">
        <w:t xml:space="preserve"> work</w:t>
      </w:r>
      <w:r w:rsidR="00F87C79">
        <w:t>.</w:t>
      </w:r>
    </w:p>
    <w:p w14:paraId="583F9158" w14:textId="77777777" w:rsidR="00DD1B27" w:rsidRDefault="00DD1B27">
      <w:pPr>
        <w:rPr>
          <w:rFonts w:ascii="Calibri Light" w:eastAsia="Times New Roman" w:hAnsi="Calibri Light" w:cs="Times New Roman"/>
          <w:color w:val="1F3763"/>
          <w:szCs w:val="24"/>
        </w:rPr>
      </w:pPr>
    </w:p>
    <w:p w14:paraId="2B70597E" w14:textId="6A54420E" w:rsidR="00AA1D93" w:rsidRPr="009F1922" w:rsidRDefault="00AA1D93">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29</w:t>
      </w:r>
    </w:p>
    <w:p w14:paraId="7F95657B" w14:textId="04C6BEC0" w:rsidR="00AA1D93" w:rsidRDefault="00E035F0">
      <w:r w:rsidRPr="00E035F0">
        <w:rPr>
          <w:noProof/>
        </w:rPr>
        <w:drawing>
          <wp:inline distT="0" distB="0" distL="0" distR="0" wp14:anchorId="57907AF4" wp14:editId="54F5C8D8">
            <wp:extent cx="5140079" cy="3213100"/>
            <wp:effectExtent l="0" t="0" r="3810" b="6350"/>
            <wp:docPr id="777556269" name="Picture 1" descr="A close-up of a manu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556269" name="Picture 1" descr="A close-up of a manual&#10;&#10;Description automatically generated"/>
                    <pic:cNvPicPr/>
                  </pic:nvPicPr>
                  <pic:blipFill>
                    <a:blip r:embed="rId29"/>
                    <a:stretch>
                      <a:fillRect/>
                    </a:stretch>
                  </pic:blipFill>
                  <pic:spPr>
                    <a:xfrm>
                      <a:off x="0" y="0"/>
                      <a:ext cx="5212345" cy="3258274"/>
                    </a:xfrm>
                    <a:prstGeom prst="rect">
                      <a:avLst/>
                    </a:prstGeom>
                  </pic:spPr>
                </pic:pic>
              </a:graphicData>
            </a:graphic>
          </wp:inline>
        </w:drawing>
      </w:r>
    </w:p>
    <w:p w14:paraId="108A9F2A" w14:textId="77777777" w:rsidR="00AA1D93" w:rsidRDefault="00AA1D93"/>
    <w:p w14:paraId="3FBE8D6D" w14:textId="6EF4D0D4" w:rsidR="00E035F0" w:rsidRDefault="00C15329">
      <w:r w:rsidRPr="00C15329">
        <w:rPr>
          <w:b/>
          <w:bCs/>
        </w:rPr>
        <w:lastRenderedPageBreak/>
        <w:t>David</w:t>
      </w:r>
      <w:r w:rsidR="00E035F0">
        <w:t xml:space="preserve"> </w:t>
      </w:r>
      <w:r w:rsidR="0084108A">
        <w:t>–</w:t>
      </w:r>
      <w:r w:rsidR="0080607D">
        <w:t xml:space="preserve"> T</w:t>
      </w:r>
      <w:r w:rsidR="00E035F0">
        <w:t>hanks</w:t>
      </w:r>
      <w:r w:rsidR="0080607D">
        <w:t xml:space="preserve"> Department for its</w:t>
      </w:r>
      <w:r w:rsidR="00E035F0">
        <w:t xml:space="preserve"> letter of support</w:t>
      </w:r>
      <w:r w:rsidR="006A4484">
        <w:t xml:space="preserve"> and for Recurve</w:t>
      </w:r>
      <w:r w:rsidR="0084108A">
        <w:t>’s</w:t>
      </w:r>
      <w:r w:rsidR="006A4484">
        <w:t xml:space="preserve"> and LBL</w:t>
      </w:r>
      <w:r w:rsidR="0084108A">
        <w:t>’s</w:t>
      </w:r>
      <w:r w:rsidR="006A4484">
        <w:t xml:space="preserve"> work.</w:t>
      </w:r>
    </w:p>
    <w:p w14:paraId="1740D7CC" w14:textId="77777777" w:rsidR="00E035F0" w:rsidRDefault="00E035F0"/>
    <w:p w14:paraId="723E2F52" w14:textId="4B669F5B" w:rsidR="00E035F0" w:rsidRPr="009F1922" w:rsidRDefault="00E035F0">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30</w:t>
      </w:r>
    </w:p>
    <w:p w14:paraId="4180FBA8" w14:textId="0245F677" w:rsidR="00E035F0" w:rsidRDefault="00E035F0">
      <w:r w:rsidRPr="00E035F0">
        <w:rPr>
          <w:noProof/>
        </w:rPr>
        <w:drawing>
          <wp:inline distT="0" distB="0" distL="0" distR="0" wp14:anchorId="510CDD6A" wp14:editId="6DA17C00">
            <wp:extent cx="5047861" cy="3185654"/>
            <wp:effectExtent l="0" t="0" r="0" b="2540"/>
            <wp:docPr id="1735259014"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259014" name="Picture 1" descr="A close-up of a document&#10;&#10;Description automatically generated"/>
                    <pic:cNvPicPr/>
                  </pic:nvPicPr>
                  <pic:blipFill>
                    <a:blip r:embed="rId30"/>
                    <a:stretch>
                      <a:fillRect/>
                    </a:stretch>
                  </pic:blipFill>
                  <pic:spPr>
                    <a:xfrm>
                      <a:off x="0" y="0"/>
                      <a:ext cx="5080554" cy="3206286"/>
                    </a:xfrm>
                    <a:prstGeom prst="rect">
                      <a:avLst/>
                    </a:prstGeom>
                  </pic:spPr>
                </pic:pic>
              </a:graphicData>
            </a:graphic>
          </wp:inline>
        </w:drawing>
      </w:r>
    </w:p>
    <w:p w14:paraId="49BB6F11" w14:textId="77777777" w:rsidR="00E035F0" w:rsidRDefault="00E035F0"/>
    <w:p w14:paraId="39FDC420" w14:textId="3EE65479" w:rsidR="008D1571" w:rsidRDefault="008D1571">
      <w:r w:rsidRPr="008D1571">
        <w:rPr>
          <w:b/>
          <w:bCs/>
        </w:rPr>
        <w:t>David</w:t>
      </w:r>
      <w:r>
        <w:t xml:space="preserve"> </w:t>
      </w:r>
      <w:r w:rsidR="0080607D">
        <w:t xml:space="preserve">- </w:t>
      </w:r>
      <w:r>
        <w:t>There are l</w:t>
      </w:r>
      <w:r w:rsidR="00E035F0">
        <w:t xml:space="preserve">imitations </w:t>
      </w:r>
      <w:r>
        <w:t>in</w:t>
      </w:r>
      <w:r w:rsidR="00E035F0">
        <w:t xml:space="preserve"> the </w:t>
      </w:r>
      <w:r w:rsidR="0080607D">
        <w:t xml:space="preserve">current </w:t>
      </w:r>
      <w:r>
        <w:t>cost</w:t>
      </w:r>
      <w:r w:rsidR="0080607D">
        <w:t>-</w:t>
      </w:r>
      <w:r>
        <w:t>effectiveness</w:t>
      </w:r>
      <w:r w:rsidR="00E035F0">
        <w:t xml:space="preserve"> models used to evaluate programs.</w:t>
      </w:r>
      <w:r w:rsidR="007B3667">
        <w:t xml:space="preserve"> </w:t>
      </w:r>
      <w:r w:rsidR="00C40663">
        <w:t xml:space="preserve">Many of the </w:t>
      </w:r>
      <w:r w:rsidR="006F1F5D">
        <w:t>cost</w:t>
      </w:r>
      <w:r w:rsidR="00B5740D">
        <w:t>-</w:t>
      </w:r>
      <w:r w:rsidR="006F1F5D">
        <w:t>effectiveness</w:t>
      </w:r>
      <w:r w:rsidR="00C40663">
        <w:t xml:space="preserve"> tools are only capable of calculating the traditional tests and don’t allow customization. </w:t>
      </w:r>
    </w:p>
    <w:p w14:paraId="52EA28C4" w14:textId="77777777" w:rsidR="006A4484" w:rsidRDefault="006A4484"/>
    <w:p w14:paraId="33B54D87" w14:textId="5759D9FD" w:rsidR="007B3667" w:rsidRPr="009F1922" w:rsidRDefault="007B3667">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31</w:t>
      </w:r>
    </w:p>
    <w:p w14:paraId="20DDC8F0" w14:textId="40565750" w:rsidR="007B3667" w:rsidRDefault="007B3667">
      <w:r w:rsidRPr="007B3667">
        <w:rPr>
          <w:noProof/>
        </w:rPr>
        <w:drawing>
          <wp:inline distT="0" distB="0" distL="0" distR="0" wp14:anchorId="4B60623E" wp14:editId="377D58D7">
            <wp:extent cx="4954555" cy="3098714"/>
            <wp:effectExtent l="0" t="0" r="0" b="635"/>
            <wp:docPr id="187027702" name="Picture 1" descr="A black and white rectangular object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27702" name="Picture 1" descr="A black and white rectangular object with white text&#10;&#10;Description automatically generated"/>
                    <pic:cNvPicPr/>
                  </pic:nvPicPr>
                  <pic:blipFill>
                    <a:blip r:embed="rId31"/>
                    <a:stretch>
                      <a:fillRect/>
                    </a:stretch>
                  </pic:blipFill>
                  <pic:spPr>
                    <a:xfrm>
                      <a:off x="0" y="0"/>
                      <a:ext cx="4954555" cy="3098714"/>
                    </a:xfrm>
                    <a:prstGeom prst="rect">
                      <a:avLst/>
                    </a:prstGeom>
                  </pic:spPr>
                </pic:pic>
              </a:graphicData>
            </a:graphic>
          </wp:inline>
        </w:drawing>
      </w:r>
    </w:p>
    <w:p w14:paraId="29B5A4D8" w14:textId="77777777" w:rsidR="00B5740D" w:rsidRDefault="00B5740D">
      <w:pPr>
        <w:rPr>
          <w:b/>
          <w:bCs/>
        </w:rPr>
      </w:pPr>
    </w:p>
    <w:p w14:paraId="6546275C" w14:textId="254380EC" w:rsidR="00076BB3" w:rsidRDefault="00C40663">
      <w:r w:rsidRPr="00F87C79">
        <w:rPr>
          <w:b/>
          <w:bCs/>
        </w:rPr>
        <w:lastRenderedPageBreak/>
        <w:t>David</w:t>
      </w:r>
      <w:r>
        <w:t xml:space="preserve"> </w:t>
      </w:r>
      <w:r w:rsidR="0080607D">
        <w:t xml:space="preserve">- </w:t>
      </w:r>
      <w:r>
        <w:t>This is the tool they are building.</w:t>
      </w:r>
      <w:r w:rsidR="00530A14">
        <w:t xml:space="preserve"> User will not have to deal with code. Clean interface.</w:t>
      </w:r>
    </w:p>
    <w:p w14:paraId="5A52E40E" w14:textId="77777777" w:rsidR="00C40663" w:rsidRDefault="00C40663"/>
    <w:p w14:paraId="53D503F9" w14:textId="57A30B8A" w:rsidR="00076BB3" w:rsidRPr="009F1922" w:rsidRDefault="00076BB3">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32</w:t>
      </w:r>
    </w:p>
    <w:p w14:paraId="2B9CD92D" w14:textId="3B444FD1" w:rsidR="00530A14" w:rsidRDefault="00076BB3">
      <w:r w:rsidRPr="00076BB3">
        <w:rPr>
          <w:noProof/>
        </w:rPr>
        <w:drawing>
          <wp:inline distT="0" distB="0" distL="0" distR="0" wp14:anchorId="3C958923" wp14:editId="1988147D">
            <wp:extent cx="5943600" cy="3714750"/>
            <wp:effectExtent l="0" t="0" r="0" b="0"/>
            <wp:docPr id="2020789618" name="Picture 1" descr="A diagram of software develop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789618" name="Picture 1" descr="A diagram of software development&#10;&#10;Description automatically generated"/>
                    <pic:cNvPicPr/>
                  </pic:nvPicPr>
                  <pic:blipFill>
                    <a:blip r:embed="rId32"/>
                    <a:stretch>
                      <a:fillRect/>
                    </a:stretch>
                  </pic:blipFill>
                  <pic:spPr>
                    <a:xfrm>
                      <a:off x="0" y="0"/>
                      <a:ext cx="5943600" cy="3714750"/>
                    </a:xfrm>
                    <a:prstGeom prst="rect">
                      <a:avLst/>
                    </a:prstGeom>
                  </pic:spPr>
                </pic:pic>
              </a:graphicData>
            </a:graphic>
          </wp:inline>
        </w:drawing>
      </w:r>
    </w:p>
    <w:p w14:paraId="0716E211" w14:textId="77777777" w:rsidR="0080607D" w:rsidRDefault="0080607D">
      <w:pPr>
        <w:rPr>
          <w:b/>
          <w:bCs/>
        </w:rPr>
      </w:pPr>
    </w:p>
    <w:p w14:paraId="6E28926B" w14:textId="557FF4EF" w:rsidR="00530A14" w:rsidRDefault="00530A14">
      <w:r w:rsidRPr="004D13AB">
        <w:rPr>
          <w:b/>
          <w:bCs/>
        </w:rPr>
        <w:t>David</w:t>
      </w:r>
      <w:r>
        <w:t xml:space="preserve"> </w:t>
      </w:r>
      <w:r w:rsidR="0080607D">
        <w:t>- W</w:t>
      </w:r>
      <w:r w:rsidR="004D13AB">
        <w:t>e will develop a set of validation cases to test against.</w:t>
      </w:r>
    </w:p>
    <w:p w14:paraId="3D4218BD" w14:textId="77777777" w:rsidR="004D13AB" w:rsidRDefault="004D13AB"/>
    <w:p w14:paraId="58A2C7A7" w14:textId="24FEA458" w:rsidR="00076BB3" w:rsidRPr="009F1922" w:rsidRDefault="00076BB3">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33</w:t>
      </w:r>
    </w:p>
    <w:p w14:paraId="4712CAA1" w14:textId="6280B09A" w:rsidR="00076BB3" w:rsidRDefault="00BC03B2">
      <w:r w:rsidRPr="00BC03B2">
        <w:rPr>
          <w:noProof/>
        </w:rPr>
        <w:drawing>
          <wp:inline distT="0" distB="0" distL="0" distR="0" wp14:anchorId="7E03EECA" wp14:editId="3A9A3370">
            <wp:extent cx="5105400" cy="3181602"/>
            <wp:effectExtent l="0" t="0" r="0" b="0"/>
            <wp:docPr id="1973974913"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974913" name="Picture 1" descr="A close-up of a document&#10;&#10;Description automatically generated"/>
                    <pic:cNvPicPr/>
                  </pic:nvPicPr>
                  <pic:blipFill>
                    <a:blip r:embed="rId33"/>
                    <a:stretch>
                      <a:fillRect/>
                    </a:stretch>
                  </pic:blipFill>
                  <pic:spPr>
                    <a:xfrm>
                      <a:off x="0" y="0"/>
                      <a:ext cx="5168123" cy="3220690"/>
                    </a:xfrm>
                    <a:prstGeom prst="rect">
                      <a:avLst/>
                    </a:prstGeom>
                  </pic:spPr>
                </pic:pic>
              </a:graphicData>
            </a:graphic>
          </wp:inline>
        </w:drawing>
      </w:r>
    </w:p>
    <w:p w14:paraId="3C0B8C65" w14:textId="28E463A5" w:rsidR="00BC03B2" w:rsidRDefault="008D1571">
      <w:r w:rsidRPr="008D1571">
        <w:rPr>
          <w:b/>
          <w:bCs/>
        </w:rPr>
        <w:lastRenderedPageBreak/>
        <w:t>David</w:t>
      </w:r>
      <w:r w:rsidR="00BC03B2">
        <w:t xml:space="preserve"> </w:t>
      </w:r>
      <w:r w:rsidR="0080607D">
        <w:t>- A</w:t>
      </w:r>
      <w:r w:rsidR="00BC03B2">
        <w:t xml:space="preserve">bility to customize the </w:t>
      </w:r>
      <w:r>
        <w:t>Total Resource Cost Test</w:t>
      </w:r>
      <w:r w:rsidR="00BC03B2">
        <w:t xml:space="preserve"> in alignment with what jurisdictions have done.</w:t>
      </w:r>
      <w:r w:rsidR="004D13AB">
        <w:t xml:space="preserve"> </w:t>
      </w:r>
    </w:p>
    <w:p w14:paraId="1F698288" w14:textId="77777777" w:rsidR="00BC03B2" w:rsidRDefault="00BC03B2"/>
    <w:p w14:paraId="6CFBDA43" w14:textId="021F270C" w:rsidR="00BC03B2" w:rsidRPr="009F1922" w:rsidRDefault="00BC03B2">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34</w:t>
      </w:r>
    </w:p>
    <w:p w14:paraId="501A9FA4" w14:textId="3C2E553C" w:rsidR="00BC03B2" w:rsidRDefault="00BC03B2">
      <w:r w:rsidRPr="00BC03B2">
        <w:rPr>
          <w:noProof/>
        </w:rPr>
        <w:drawing>
          <wp:inline distT="0" distB="0" distL="0" distR="0" wp14:anchorId="5888C1C7" wp14:editId="463CE5EB">
            <wp:extent cx="4851400" cy="3059596"/>
            <wp:effectExtent l="0" t="0" r="6350" b="7620"/>
            <wp:docPr id="582329239" name="Picture 1"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329239" name="Picture 1" descr="A screenshot of a diagram&#10;&#10;Description automatically generated"/>
                    <pic:cNvPicPr/>
                  </pic:nvPicPr>
                  <pic:blipFill>
                    <a:blip r:embed="rId34"/>
                    <a:stretch>
                      <a:fillRect/>
                    </a:stretch>
                  </pic:blipFill>
                  <pic:spPr>
                    <a:xfrm>
                      <a:off x="0" y="0"/>
                      <a:ext cx="4907156" cy="3094759"/>
                    </a:xfrm>
                    <a:prstGeom prst="rect">
                      <a:avLst/>
                    </a:prstGeom>
                  </pic:spPr>
                </pic:pic>
              </a:graphicData>
            </a:graphic>
          </wp:inline>
        </w:drawing>
      </w:r>
    </w:p>
    <w:p w14:paraId="3B97D175" w14:textId="77777777" w:rsidR="00AA1D93" w:rsidRDefault="00AA1D93"/>
    <w:p w14:paraId="483A37D1" w14:textId="5CCF7D38" w:rsidR="00BC03B2" w:rsidRDefault="008D1571">
      <w:r w:rsidRPr="008D1571">
        <w:rPr>
          <w:b/>
          <w:bCs/>
        </w:rPr>
        <w:t>David</w:t>
      </w:r>
      <w:r w:rsidR="00BC03B2">
        <w:t xml:space="preserve"> </w:t>
      </w:r>
      <w:r w:rsidR="0080607D">
        <w:t>- I</w:t>
      </w:r>
      <w:r w:rsidR="00BC03B2">
        <w:t xml:space="preserve">ntending to balance user effort and transparency. Will provide defaults for </w:t>
      </w:r>
      <w:r w:rsidR="002F1976">
        <w:t xml:space="preserve">parameters such as </w:t>
      </w:r>
      <w:r>
        <w:t>S</w:t>
      </w:r>
      <w:r w:rsidR="00BC03B2">
        <w:t xml:space="preserve">ocietal </w:t>
      </w:r>
      <w:r>
        <w:t>D</w:t>
      </w:r>
      <w:r w:rsidR="00BC03B2">
        <w:t xml:space="preserve">iscount </w:t>
      </w:r>
      <w:r>
        <w:t>R</w:t>
      </w:r>
      <w:r w:rsidR="00BC03B2">
        <w:t>ate and line losses but accessible to modify. Nothing is locked down.</w:t>
      </w:r>
    </w:p>
    <w:p w14:paraId="1237A021" w14:textId="77777777" w:rsidR="00BC03B2" w:rsidRDefault="00BC03B2"/>
    <w:p w14:paraId="4F14296B" w14:textId="22F59154" w:rsidR="00BC03B2" w:rsidRPr="009F1922" w:rsidRDefault="00BC03B2" w:rsidP="006A4484">
      <w:pPr>
        <w:keepNext/>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35</w:t>
      </w:r>
    </w:p>
    <w:p w14:paraId="31BCF163" w14:textId="1487D49B" w:rsidR="00BC03B2" w:rsidRDefault="0030194B" w:rsidP="0080607D">
      <w:pPr>
        <w:keepNext/>
      </w:pPr>
      <w:r w:rsidRPr="0030194B">
        <w:rPr>
          <w:noProof/>
        </w:rPr>
        <w:drawing>
          <wp:inline distT="0" distB="0" distL="0" distR="0" wp14:anchorId="39F40232" wp14:editId="7FAF6FD8">
            <wp:extent cx="4844885" cy="3035300"/>
            <wp:effectExtent l="0" t="0" r="0" b="0"/>
            <wp:docPr id="44129680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296801" name="Picture 1" descr="A screenshot of a computer&#10;&#10;Description automatically generated"/>
                    <pic:cNvPicPr/>
                  </pic:nvPicPr>
                  <pic:blipFill>
                    <a:blip r:embed="rId35"/>
                    <a:stretch>
                      <a:fillRect/>
                    </a:stretch>
                  </pic:blipFill>
                  <pic:spPr>
                    <a:xfrm>
                      <a:off x="0" y="0"/>
                      <a:ext cx="4879997" cy="3057298"/>
                    </a:xfrm>
                    <a:prstGeom prst="rect">
                      <a:avLst/>
                    </a:prstGeom>
                  </pic:spPr>
                </pic:pic>
              </a:graphicData>
            </a:graphic>
          </wp:inline>
        </w:drawing>
      </w:r>
    </w:p>
    <w:p w14:paraId="71D1018E" w14:textId="77777777" w:rsidR="0030194B" w:rsidRDefault="0030194B" w:rsidP="006A4484">
      <w:pPr>
        <w:keepNext/>
      </w:pPr>
    </w:p>
    <w:p w14:paraId="777865B2" w14:textId="1EB00669" w:rsidR="0030194B" w:rsidRDefault="008D1571">
      <w:r w:rsidRPr="008D1571">
        <w:rPr>
          <w:b/>
          <w:bCs/>
        </w:rPr>
        <w:t>David</w:t>
      </w:r>
      <w:r w:rsidR="0030194B">
        <w:t xml:space="preserve"> </w:t>
      </w:r>
      <w:r w:rsidR="0080607D">
        <w:t xml:space="preserve">- </w:t>
      </w:r>
      <w:r>
        <w:t xml:space="preserve">We are trying to </w:t>
      </w:r>
      <w:r w:rsidR="0030194B">
        <w:t xml:space="preserve">balance </w:t>
      </w:r>
      <w:r>
        <w:t xml:space="preserve">the </w:t>
      </w:r>
      <w:r w:rsidR="0030194B">
        <w:t xml:space="preserve">amount of info on each tab so </w:t>
      </w:r>
      <w:r w:rsidR="002F1976">
        <w:t xml:space="preserve">accessible and </w:t>
      </w:r>
      <w:r w:rsidR="0030194B">
        <w:t>not overwhelming. This isn’t final color scheme.</w:t>
      </w:r>
    </w:p>
    <w:p w14:paraId="42AEEAFD" w14:textId="186DD86A" w:rsidR="0030194B" w:rsidRPr="009F1922" w:rsidRDefault="0030194B">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lastRenderedPageBreak/>
        <w:t>Slide 36</w:t>
      </w:r>
    </w:p>
    <w:p w14:paraId="013C9E0D" w14:textId="04E5B67B" w:rsidR="0030194B" w:rsidRDefault="0030194B">
      <w:r w:rsidRPr="0030194B">
        <w:rPr>
          <w:noProof/>
        </w:rPr>
        <w:drawing>
          <wp:inline distT="0" distB="0" distL="0" distR="0" wp14:anchorId="7B963E95" wp14:editId="2548DE27">
            <wp:extent cx="5181600" cy="3274483"/>
            <wp:effectExtent l="0" t="0" r="0" b="2540"/>
            <wp:docPr id="684481267" name="Picture 1" descr="A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481267" name="Picture 1" descr="A screen shot of a diagram&#10;&#10;Description automatically generated"/>
                    <pic:cNvPicPr/>
                  </pic:nvPicPr>
                  <pic:blipFill>
                    <a:blip r:embed="rId36"/>
                    <a:stretch>
                      <a:fillRect/>
                    </a:stretch>
                  </pic:blipFill>
                  <pic:spPr>
                    <a:xfrm>
                      <a:off x="0" y="0"/>
                      <a:ext cx="5192594" cy="3281431"/>
                    </a:xfrm>
                    <a:prstGeom prst="rect">
                      <a:avLst/>
                    </a:prstGeom>
                  </pic:spPr>
                </pic:pic>
              </a:graphicData>
            </a:graphic>
          </wp:inline>
        </w:drawing>
      </w:r>
    </w:p>
    <w:p w14:paraId="74A91F52" w14:textId="1F03A3BD" w:rsidR="0030194B" w:rsidRDefault="008D1571">
      <w:r w:rsidRPr="008D1571">
        <w:rPr>
          <w:b/>
          <w:bCs/>
        </w:rPr>
        <w:t>David</w:t>
      </w:r>
      <w:r w:rsidR="0030194B">
        <w:t xml:space="preserve"> </w:t>
      </w:r>
      <w:r w:rsidR="0080607D">
        <w:t xml:space="preserve">- </w:t>
      </w:r>
      <w:r w:rsidR="000D2788">
        <w:t>A</w:t>
      </w:r>
      <w:r w:rsidR="0030194B">
        <w:t>ll tests available for output. Can report at measure, program, portfolio levels.</w:t>
      </w:r>
      <w:r w:rsidR="002F1976">
        <w:t xml:space="preserve"> JST = jurisdiction specific test.</w:t>
      </w:r>
    </w:p>
    <w:p w14:paraId="18E23BD4" w14:textId="77777777" w:rsidR="0030194B" w:rsidRDefault="0030194B"/>
    <w:p w14:paraId="29F8AAEB" w14:textId="117C08A6" w:rsidR="0030194B" w:rsidRPr="009F1922" w:rsidRDefault="0030194B" w:rsidP="006A4484">
      <w:pPr>
        <w:keepNext/>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t>Slide 37</w:t>
      </w:r>
    </w:p>
    <w:p w14:paraId="54926460" w14:textId="2FDD15EA" w:rsidR="0030194B" w:rsidRDefault="0030194B" w:rsidP="006A4484">
      <w:pPr>
        <w:keepNext/>
      </w:pPr>
      <w:r w:rsidRPr="0030194B">
        <w:rPr>
          <w:noProof/>
        </w:rPr>
        <w:drawing>
          <wp:inline distT="0" distB="0" distL="0" distR="0" wp14:anchorId="4F9E7E0F" wp14:editId="3655EDED">
            <wp:extent cx="5397500" cy="3391891"/>
            <wp:effectExtent l="0" t="0" r="0" b="0"/>
            <wp:docPr id="1202865597"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865597" name="Picture 1" descr="A close-up of a graph&#10;&#10;Description automatically generated"/>
                    <pic:cNvPicPr/>
                  </pic:nvPicPr>
                  <pic:blipFill>
                    <a:blip r:embed="rId37"/>
                    <a:stretch>
                      <a:fillRect/>
                    </a:stretch>
                  </pic:blipFill>
                  <pic:spPr>
                    <a:xfrm>
                      <a:off x="0" y="0"/>
                      <a:ext cx="5402246" cy="3394873"/>
                    </a:xfrm>
                    <a:prstGeom prst="rect">
                      <a:avLst/>
                    </a:prstGeom>
                  </pic:spPr>
                </pic:pic>
              </a:graphicData>
            </a:graphic>
          </wp:inline>
        </w:drawing>
      </w:r>
    </w:p>
    <w:p w14:paraId="0955535C" w14:textId="77777777" w:rsidR="0030194B" w:rsidRDefault="0030194B" w:rsidP="006A4484">
      <w:pPr>
        <w:keepNext/>
      </w:pPr>
    </w:p>
    <w:p w14:paraId="21A97E29" w14:textId="69AD4DB1" w:rsidR="0030194B" w:rsidRDefault="000D2788">
      <w:r w:rsidRPr="000D2788">
        <w:rPr>
          <w:b/>
          <w:bCs/>
        </w:rPr>
        <w:t>David</w:t>
      </w:r>
      <w:r w:rsidR="0030194B">
        <w:t xml:space="preserve"> </w:t>
      </w:r>
      <w:r w:rsidR="0080607D">
        <w:t xml:space="preserve">- </w:t>
      </w:r>
      <w:r>
        <w:t>G</w:t>
      </w:r>
      <w:r w:rsidR="0030194B">
        <w:t>raphics that will be available</w:t>
      </w:r>
      <w:r w:rsidR="0080607D">
        <w:t>; I</w:t>
      </w:r>
      <w:r>
        <w:t xml:space="preserve"> like this </w:t>
      </w:r>
      <w:r w:rsidR="0030194B">
        <w:t>waterfall diagram.</w:t>
      </w:r>
      <w:r w:rsidR="002F1976">
        <w:t xml:space="preserve"> Waterfall charts show relative influence of different components.</w:t>
      </w:r>
    </w:p>
    <w:p w14:paraId="4F55C5E1" w14:textId="7898560A" w:rsidR="0030194B" w:rsidRPr="009F1922" w:rsidRDefault="0030194B">
      <w:pPr>
        <w:rPr>
          <w:rFonts w:ascii="Calibri Light" w:eastAsia="Times New Roman" w:hAnsi="Calibri Light" w:cs="Times New Roman"/>
          <w:color w:val="1F3763"/>
          <w:szCs w:val="24"/>
        </w:rPr>
      </w:pPr>
      <w:r w:rsidRPr="009F1922">
        <w:rPr>
          <w:rFonts w:ascii="Calibri Light" w:eastAsia="Times New Roman" w:hAnsi="Calibri Light" w:cs="Times New Roman"/>
          <w:color w:val="1F3763"/>
          <w:szCs w:val="24"/>
        </w:rPr>
        <w:lastRenderedPageBreak/>
        <w:t>Slide 38</w:t>
      </w:r>
    </w:p>
    <w:p w14:paraId="5FD3DCF9" w14:textId="3887BC98" w:rsidR="0030194B" w:rsidRDefault="0030194B">
      <w:r w:rsidRPr="0030194B">
        <w:rPr>
          <w:noProof/>
        </w:rPr>
        <w:drawing>
          <wp:inline distT="0" distB="0" distL="0" distR="0" wp14:anchorId="4A5ADF32" wp14:editId="4B42C469">
            <wp:extent cx="5533069" cy="3474720"/>
            <wp:effectExtent l="0" t="0" r="4445" b="5080"/>
            <wp:docPr id="569201936" name="Picture 1" descr="A graph of different types of load sha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201936" name="Picture 1" descr="A graph of different types of load shapes&#10;&#10;Description automatically generated with medium confidence"/>
                    <pic:cNvPicPr/>
                  </pic:nvPicPr>
                  <pic:blipFill>
                    <a:blip r:embed="rId38"/>
                    <a:stretch>
                      <a:fillRect/>
                    </a:stretch>
                  </pic:blipFill>
                  <pic:spPr>
                    <a:xfrm>
                      <a:off x="0" y="0"/>
                      <a:ext cx="5533069" cy="3474720"/>
                    </a:xfrm>
                    <a:prstGeom prst="rect">
                      <a:avLst/>
                    </a:prstGeom>
                  </pic:spPr>
                </pic:pic>
              </a:graphicData>
            </a:graphic>
          </wp:inline>
        </w:drawing>
      </w:r>
    </w:p>
    <w:p w14:paraId="1315487D" w14:textId="77777777" w:rsidR="005D569D" w:rsidRDefault="005D569D">
      <w:pPr>
        <w:rPr>
          <w:rFonts w:ascii="Calibri Light" w:eastAsia="Times New Roman" w:hAnsi="Calibri Light" w:cs="Times New Roman"/>
          <w:color w:val="1F3763"/>
          <w:szCs w:val="24"/>
        </w:rPr>
      </w:pPr>
    </w:p>
    <w:p w14:paraId="386F88EC" w14:textId="19956375" w:rsidR="0030194B" w:rsidRDefault="0030194B">
      <w:r w:rsidRPr="009F1922">
        <w:rPr>
          <w:rFonts w:ascii="Calibri Light" w:eastAsia="Times New Roman" w:hAnsi="Calibri Light" w:cs="Times New Roman"/>
          <w:color w:val="1F3763"/>
          <w:szCs w:val="24"/>
        </w:rPr>
        <w:t>Slide 39</w:t>
      </w:r>
    </w:p>
    <w:p w14:paraId="424F55A8" w14:textId="672AADBC" w:rsidR="0030194B" w:rsidRDefault="00AB64E8">
      <w:r w:rsidRPr="00AB64E8">
        <w:rPr>
          <w:noProof/>
        </w:rPr>
        <w:drawing>
          <wp:inline distT="0" distB="0" distL="0" distR="0" wp14:anchorId="6B57F5B0" wp14:editId="01786BD2">
            <wp:extent cx="5056905" cy="3209731"/>
            <wp:effectExtent l="0" t="0" r="0" b="3810"/>
            <wp:docPr id="188944587" name="Picture 1" descr="A black and white document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44587" name="Picture 1" descr="A black and white document with text&#10;&#10;Description automatically generated"/>
                    <pic:cNvPicPr/>
                  </pic:nvPicPr>
                  <pic:blipFill>
                    <a:blip r:embed="rId39"/>
                    <a:stretch>
                      <a:fillRect/>
                    </a:stretch>
                  </pic:blipFill>
                  <pic:spPr>
                    <a:xfrm>
                      <a:off x="0" y="0"/>
                      <a:ext cx="5072675" cy="3219740"/>
                    </a:xfrm>
                    <a:prstGeom prst="rect">
                      <a:avLst/>
                    </a:prstGeom>
                  </pic:spPr>
                </pic:pic>
              </a:graphicData>
            </a:graphic>
          </wp:inline>
        </w:drawing>
      </w:r>
    </w:p>
    <w:p w14:paraId="0510729D" w14:textId="77777777" w:rsidR="00AB64E8" w:rsidRDefault="00AB64E8"/>
    <w:p w14:paraId="5EF82AFC" w14:textId="388A7CCE" w:rsidR="000D2788" w:rsidRDefault="00686FAD">
      <w:r w:rsidRPr="00686FAD">
        <w:rPr>
          <w:b/>
          <w:bCs/>
        </w:rPr>
        <w:t>David</w:t>
      </w:r>
      <w:r w:rsidR="00AB64E8">
        <w:t xml:space="preserve"> </w:t>
      </w:r>
      <w:r w:rsidR="0080607D">
        <w:t>- D</w:t>
      </w:r>
      <w:r>
        <w:t>evelopment process for the tool. Once developed, there will be training resources. No project specific funding to help a particular state through the process</w:t>
      </w:r>
      <w:r w:rsidR="00212D0D">
        <w:t>, but there is LBL funding for help.</w:t>
      </w:r>
    </w:p>
    <w:p w14:paraId="2FAB0749" w14:textId="77777777" w:rsidR="0080607D" w:rsidRDefault="0080607D"/>
    <w:p w14:paraId="36865EE5" w14:textId="77777777" w:rsidR="0080607D" w:rsidRPr="00A77ACA" w:rsidRDefault="0080607D" w:rsidP="0080607D">
      <w:pPr>
        <w:keepNext/>
        <w:rPr>
          <w:rFonts w:ascii="Calibri Light" w:eastAsia="Times New Roman" w:hAnsi="Calibri Light" w:cs="Times New Roman"/>
          <w:color w:val="1F3763"/>
          <w:szCs w:val="24"/>
        </w:rPr>
      </w:pPr>
      <w:r w:rsidRPr="00A77ACA">
        <w:rPr>
          <w:rFonts w:ascii="Calibri Light" w:eastAsia="Times New Roman" w:hAnsi="Calibri Light" w:cs="Times New Roman"/>
          <w:color w:val="1F3763"/>
          <w:szCs w:val="24"/>
        </w:rPr>
        <w:lastRenderedPageBreak/>
        <w:t>Slide 40</w:t>
      </w:r>
    </w:p>
    <w:p w14:paraId="5BF35154" w14:textId="77777777" w:rsidR="0080607D" w:rsidRDefault="0080607D" w:rsidP="0080607D">
      <w:pPr>
        <w:keepNext/>
      </w:pPr>
      <w:r w:rsidRPr="00AB64E8">
        <w:rPr>
          <w:noProof/>
        </w:rPr>
        <w:drawing>
          <wp:inline distT="0" distB="0" distL="0" distR="0" wp14:anchorId="00C3BBB9" wp14:editId="6A54AEE5">
            <wp:extent cx="4827208" cy="3017520"/>
            <wp:effectExtent l="0" t="0" r="0" b="5080"/>
            <wp:docPr id="1781681647" name="Picture 1" descr="A close-up of a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681647" name="Picture 1" descr="A close-up of a message&#10;&#10;Description automatically generated"/>
                    <pic:cNvPicPr/>
                  </pic:nvPicPr>
                  <pic:blipFill>
                    <a:blip r:embed="rId40"/>
                    <a:stretch>
                      <a:fillRect/>
                    </a:stretch>
                  </pic:blipFill>
                  <pic:spPr>
                    <a:xfrm>
                      <a:off x="0" y="0"/>
                      <a:ext cx="4827208" cy="3017520"/>
                    </a:xfrm>
                    <a:prstGeom prst="rect">
                      <a:avLst/>
                    </a:prstGeom>
                  </pic:spPr>
                </pic:pic>
              </a:graphicData>
            </a:graphic>
          </wp:inline>
        </w:drawing>
      </w:r>
    </w:p>
    <w:p w14:paraId="2083F110" w14:textId="77777777" w:rsidR="0080607D" w:rsidRDefault="0080607D" w:rsidP="006A4484">
      <w:pPr>
        <w:keepNext/>
        <w:rPr>
          <w:rFonts w:ascii="Calibri Light" w:eastAsia="Times New Roman" w:hAnsi="Calibri Light" w:cs="Times New Roman"/>
          <w:color w:val="1F3763"/>
          <w:szCs w:val="24"/>
        </w:rPr>
      </w:pPr>
    </w:p>
    <w:p w14:paraId="4BF36CB7" w14:textId="3862A80A" w:rsidR="0080607D" w:rsidRPr="0080607D" w:rsidRDefault="0080607D">
      <w:r>
        <w:t>No questions.</w:t>
      </w:r>
    </w:p>
    <w:p w14:paraId="3EFB5F16" w14:textId="77777777" w:rsidR="00D90F57" w:rsidRDefault="00D90F57" w:rsidP="0080607D">
      <w:pPr>
        <w:keepNext/>
        <w:rPr>
          <w:rFonts w:ascii="Calibri Light" w:eastAsia="Times New Roman" w:hAnsi="Calibri Light" w:cs="Times New Roman"/>
          <w:color w:val="1F3763"/>
          <w:szCs w:val="24"/>
        </w:rPr>
      </w:pPr>
    </w:p>
    <w:p w14:paraId="29BB50C5" w14:textId="25AB7D87" w:rsidR="00AB64E8" w:rsidRPr="00A77ACA" w:rsidRDefault="002A1483" w:rsidP="0080607D">
      <w:pPr>
        <w:keepNext/>
        <w:rPr>
          <w:rFonts w:ascii="Calibri Light" w:eastAsia="Times New Roman" w:hAnsi="Calibri Light" w:cs="Times New Roman"/>
          <w:color w:val="1F3763"/>
          <w:szCs w:val="24"/>
        </w:rPr>
      </w:pPr>
      <w:r w:rsidRPr="00A77ACA">
        <w:rPr>
          <w:rFonts w:ascii="Calibri Light" w:eastAsia="Times New Roman" w:hAnsi="Calibri Light" w:cs="Times New Roman"/>
          <w:color w:val="1F3763"/>
          <w:szCs w:val="24"/>
        </w:rPr>
        <w:t>Slide 43</w:t>
      </w:r>
    </w:p>
    <w:p w14:paraId="50145987" w14:textId="0F84FC30" w:rsidR="002A1483" w:rsidRDefault="002A1483" w:rsidP="0080607D">
      <w:pPr>
        <w:keepNext/>
      </w:pPr>
      <w:r w:rsidRPr="002A1483">
        <w:rPr>
          <w:noProof/>
        </w:rPr>
        <w:drawing>
          <wp:inline distT="0" distB="0" distL="0" distR="0" wp14:anchorId="7BCB68F8" wp14:editId="54EFDE29">
            <wp:extent cx="5943600" cy="3715385"/>
            <wp:effectExtent l="0" t="0" r="0" b="0"/>
            <wp:docPr id="169629578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295787" name="Picture 1" descr="A screenshot of a computer&#10;&#10;Description automatically generated"/>
                    <pic:cNvPicPr/>
                  </pic:nvPicPr>
                  <pic:blipFill>
                    <a:blip r:embed="rId41"/>
                    <a:stretch>
                      <a:fillRect/>
                    </a:stretch>
                  </pic:blipFill>
                  <pic:spPr>
                    <a:xfrm>
                      <a:off x="0" y="0"/>
                      <a:ext cx="5943600" cy="3715385"/>
                    </a:xfrm>
                    <a:prstGeom prst="rect">
                      <a:avLst/>
                    </a:prstGeom>
                  </pic:spPr>
                </pic:pic>
              </a:graphicData>
            </a:graphic>
          </wp:inline>
        </w:drawing>
      </w:r>
    </w:p>
    <w:p w14:paraId="228EF295" w14:textId="77777777" w:rsidR="000D2788" w:rsidRDefault="000D2788" w:rsidP="0080607D">
      <w:pPr>
        <w:keepNext/>
        <w:rPr>
          <w:rFonts w:ascii="Calibri Light" w:eastAsia="Times New Roman" w:hAnsi="Calibri Light" w:cs="Times New Roman"/>
          <w:color w:val="1F3763"/>
          <w:szCs w:val="24"/>
        </w:rPr>
      </w:pPr>
    </w:p>
    <w:p w14:paraId="3FCC3C42" w14:textId="77777777" w:rsidR="00D90F57" w:rsidRDefault="00D90F57">
      <w:pPr>
        <w:rPr>
          <w:rFonts w:ascii="Calibri Light" w:eastAsia="Times New Roman" w:hAnsi="Calibri Light" w:cs="Times New Roman"/>
          <w:color w:val="1F3763"/>
          <w:szCs w:val="24"/>
        </w:rPr>
      </w:pPr>
    </w:p>
    <w:p w14:paraId="74523D8C" w14:textId="77777777" w:rsidR="00D90F57" w:rsidRDefault="00D90F57">
      <w:pPr>
        <w:rPr>
          <w:rFonts w:ascii="Calibri Light" w:eastAsia="Times New Roman" w:hAnsi="Calibri Light" w:cs="Times New Roman"/>
          <w:color w:val="1F3763"/>
          <w:szCs w:val="24"/>
        </w:rPr>
      </w:pPr>
    </w:p>
    <w:p w14:paraId="360ABC8B" w14:textId="19307DAE" w:rsidR="002A1483" w:rsidRPr="00A77ACA" w:rsidRDefault="002A1483">
      <w:pPr>
        <w:rPr>
          <w:rFonts w:ascii="Calibri Light" w:eastAsia="Times New Roman" w:hAnsi="Calibri Light" w:cs="Times New Roman"/>
          <w:color w:val="1F3763"/>
          <w:szCs w:val="24"/>
        </w:rPr>
      </w:pPr>
      <w:r w:rsidRPr="00A77ACA">
        <w:rPr>
          <w:rFonts w:ascii="Calibri Light" w:eastAsia="Times New Roman" w:hAnsi="Calibri Light" w:cs="Times New Roman"/>
          <w:color w:val="1F3763"/>
          <w:szCs w:val="24"/>
        </w:rPr>
        <w:lastRenderedPageBreak/>
        <w:t>Slide 44</w:t>
      </w:r>
    </w:p>
    <w:p w14:paraId="01B3BD56" w14:textId="6BB08502" w:rsidR="002A1483" w:rsidRDefault="002A1483">
      <w:r w:rsidRPr="002A1483">
        <w:rPr>
          <w:noProof/>
        </w:rPr>
        <w:drawing>
          <wp:inline distT="0" distB="0" distL="0" distR="0" wp14:anchorId="6DEB82A7" wp14:editId="4AC5CC6A">
            <wp:extent cx="5943600" cy="3733800"/>
            <wp:effectExtent l="0" t="0" r="0" b="0"/>
            <wp:docPr id="1340416959" name="Picture 1" descr="A screenshot of a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416959" name="Picture 1" descr="A screenshot of a timeline&#10;&#10;Description automatically generated"/>
                    <pic:cNvPicPr/>
                  </pic:nvPicPr>
                  <pic:blipFill>
                    <a:blip r:embed="rId42"/>
                    <a:stretch>
                      <a:fillRect/>
                    </a:stretch>
                  </pic:blipFill>
                  <pic:spPr>
                    <a:xfrm>
                      <a:off x="0" y="0"/>
                      <a:ext cx="5943600" cy="3733800"/>
                    </a:xfrm>
                    <a:prstGeom prst="rect">
                      <a:avLst/>
                    </a:prstGeom>
                  </pic:spPr>
                </pic:pic>
              </a:graphicData>
            </a:graphic>
          </wp:inline>
        </w:drawing>
      </w:r>
    </w:p>
    <w:p w14:paraId="38D28E5A" w14:textId="77777777" w:rsidR="002A1483" w:rsidRDefault="002A1483"/>
    <w:p w14:paraId="5BA457B6" w14:textId="7E7EB94E" w:rsidR="002A1483" w:rsidRPr="00A77ACA" w:rsidRDefault="002A1483">
      <w:pPr>
        <w:rPr>
          <w:rFonts w:ascii="Calibri Light" w:eastAsia="Times New Roman" w:hAnsi="Calibri Light" w:cs="Times New Roman"/>
          <w:color w:val="1F3763"/>
          <w:szCs w:val="24"/>
        </w:rPr>
      </w:pPr>
      <w:r w:rsidRPr="00A77ACA">
        <w:rPr>
          <w:rFonts w:ascii="Calibri Light" w:eastAsia="Times New Roman" w:hAnsi="Calibri Light" w:cs="Times New Roman"/>
          <w:color w:val="1F3763"/>
          <w:szCs w:val="24"/>
        </w:rPr>
        <w:t>Slide 45</w:t>
      </w:r>
    </w:p>
    <w:p w14:paraId="3596E3DD" w14:textId="73E39AC8" w:rsidR="002A1483" w:rsidRDefault="002A1483">
      <w:r w:rsidRPr="002A1483">
        <w:rPr>
          <w:noProof/>
        </w:rPr>
        <w:drawing>
          <wp:inline distT="0" distB="0" distL="0" distR="0" wp14:anchorId="7DB5F20C" wp14:editId="08AFC8D8">
            <wp:extent cx="5943600" cy="3728720"/>
            <wp:effectExtent l="0" t="0" r="0" b="5080"/>
            <wp:docPr id="409437142" name="Picture 1" descr="A screen shot of a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437142" name="Picture 1" descr="A screen shot of a timeline&#10;&#10;Description automatically generated"/>
                    <pic:cNvPicPr/>
                  </pic:nvPicPr>
                  <pic:blipFill>
                    <a:blip r:embed="rId43"/>
                    <a:stretch>
                      <a:fillRect/>
                    </a:stretch>
                  </pic:blipFill>
                  <pic:spPr>
                    <a:xfrm>
                      <a:off x="0" y="0"/>
                      <a:ext cx="5943600" cy="3728720"/>
                    </a:xfrm>
                    <a:prstGeom prst="rect">
                      <a:avLst/>
                    </a:prstGeom>
                  </pic:spPr>
                </pic:pic>
              </a:graphicData>
            </a:graphic>
          </wp:inline>
        </w:drawing>
      </w:r>
    </w:p>
    <w:p w14:paraId="4EF89B06" w14:textId="77777777" w:rsidR="002A1483" w:rsidRDefault="002A1483"/>
    <w:p w14:paraId="2852B9D4" w14:textId="5E97E7A2" w:rsidR="002A1483" w:rsidRPr="00A77ACA" w:rsidRDefault="002A1483">
      <w:pPr>
        <w:rPr>
          <w:rFonts w:ascii="Calibri Light" w:eastAsia="Times New Roman" w:hAnsi="Calibri Light" w:cs="Times New Roman"/>
          <w:color w:val="1F3763"/>
          <w:szCs w:val="24"/>
        </w:rPr>
      </w:pPr>
      <w:r w:rsidRPr="00A77ACA">
        <w:rPr>
          <w:rFonts w:ascii="Calibri Light" w:eastAsia="Times New Roman" w:hAnsi="Calibri Light" w:cs="Times New Roman"/>
          <w:color w:val="1F3763"/>
          <w:szCs w:val="24"/>
        </w:rPr>
        <w:lastRenderedPageBreak/>
        <w:t>Slide 46</w:t>
      </w:r>
    </w:p>
    <w:p w14:paraId="587B3E49" w14:textId="465D1194" w:rsidR="002A1483" w:rsidRDefault="002A1483">
      <w:r w:rsidRPr="002A1483">
        <w:rPr>
          <w:noProof/>
        </w:rPr>
        <w:drawing>
          <wp:inline distT="0" distB="0" distL="0" distR="0" wp14:anchorId="7B782790" wp14:editId="15886CFE">
            <wp:extent cx="5421086" cy="3391654"/>
            <wp:effectExtent l="0" t="0" r="1905" b="0"/>
            <wp:docPr id="1093120288" name="Picture 1" descr="A close-up of a thank you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120288" name="Picture 1" descr="A close-up of a thank you card&#10;&#10;Description automatically generated"/>
                    <pic:cNvPicPr/>
                  </pic:nvPicPr>
                  <pic:blipFill>
                    <a:blip r:embed="rId44"/>
                    <a:stretch>
                      <a:fillRect/>
                    </a:stretch>
                  </pic:blipFill>
                  <pic:spPr>
                    <a:xfrm>
                      <a:off x="0" y="0"/>
                      <a:ext cx="5428467" cy="3396272"/>
                    </a:xfrm>
                    <a:prstGeom prst="rect">
                      <a:avLst/>
                    </a:prstGeom>
                  </pic:spPr>
                </pic:pic>
              </a:graphicData>
            </a:graphic>
          </wp:inline>
        </w:drawing>
      </w:r>
    </w:p>
    <w:p w14:paraId="1131B441" w14:textId="77777777" w:rsidR="007A2817" w:rsidRDefault="007A2817"/>
    <w:p w14:paraId="10DB67B1" w14:textId="77777777" w:rsidR="007A2817" w:rsidRDefault="007A2817" w:rsidP="007A2817">
      <w:r>
        <w:t>Meeting ended at 12:00 p.m.</w:t>
      </w:r>
    </w:p>
    <w:p w14:paraId="0381425C" w14:textId="77777777" w:rsidR="007A2817" w:rsidRDefault="007A2817"/>
    <w:sectPr w:rsidR="007A2817">
      <w:footerReference w:type="even" r:id="rId45"/>
      <w:footerReference w:type="default" r:id="rId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2F115" w14:textId="77777777" w:rsidR="003817C0" w:rsidRDefault="003817C0" w:rsidP="003C2FEB">
      <w:r>
        <w:separator/>
      </w:r>
    </w:p>
  </w:endnote>
  <w:endnote w:type="continuationSeparator" w:id="0">
    <w:p w14:paraId="168EE44A" w14:textId="77777777" w:rsidR="003817C0" w:rsidRDefault="003817C0" w:rsidP="003C2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98555829"/>
      <w:docPartObj>
        <w:docPartGallery w:val="Page Numbers (Bottom of Page)"/>
        <w:docPartUnique/>
      </w:docPartObj>
    </w:sdtPr>
    <w:sdtEndPr>
      <w:rPr>
        <w:rStyle w:val="PageNumber"/>
      </w:rPr>
    </w:sdtEndPr>
    <w:sdtContent>
      <w:p w14:paraId="1F275DCD" w14:textId="559DB21C" w:rsidR="00C73A3C" w:rsidRDefault="00C73A3C" w:rsidP="002B4E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03141C" w14:textId="77777777" w:rsidR="00C73A3C" w:rsidRDefault="00C73A3C" w:rsidP="00C73A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20963930"/>
      <w:docPartObj>
        <w:docPartGallery w:val="Page Numbers (Bottom of Page)"/>
        <w:docPartUnique/>
      </w:docPartObj>
    </w:sdtPr>
    <w:sdtEndPr>
      <w:rPr>
        <w:rStyle w:val="PageNumber"/>
      </w:rPr>
    </w:sdtEndPr>
    <w:sdtContent>
      <w:p w14:paraId="35CD69E3" w14:textId="2E417542" w:rsidR="00C73A3C" w:rsidRDefault="00C73A3C" w:rsidP="002B4E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8B6BF16" w14:textId="77777777" w:rsidR="00C73A3C" w:rsidRDefault="00C73A3C" w:rsidP="00C73A3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B85E3" w14:textId="77777777" w:rsidR="003817C0" w:rsidRDefault="003817C0" w:rsidP="003C2FEB">
      <w:r>
        <w:separator/>
      </w:r>
    </w:p>
  </w:footnote>
  <w:footnote w:type="continuationSeparator" w:id="0">
    <w:p w14:paraId="081B39DA" w14:textId="77777777" w:rsidR="003817C0" w:rsidRDefault="003817C0" w:rsidP="003C2FEB">
      <w:r>
        <w:continuationSeparator/>
      </w:r>
    </w:p>
  </w:footnote>
  <w:footnote w:id="1">
    <w:p w14:paraId="370C017A" w14:textId="73009BFF" w:rsidR="003C2FEB" w:rsidRDefault="003C2FEB">
      <w:pPr>
        <w:pStyle w:val="FootnoteText"/>
      </w:pPr>
      <w:r>
        <w:rPr>
          <w:rStyle w:val="FootnoteReference"/>
        </w:rPr>
        <w:footnoteRef/>
      </w:r>
      <w:r>
        <w:t xml:space="preserve"> </w:t>
      </w:r>
      <w:r w:rsidRPr="003C2FEB">
        <w:t>https://www.aceee.org/research-report/u2401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7C9"/>
    <w:rsid w:val="0000323E"/>
    <w:rsid w:val="00020A15"/>
    <w:rsid w:val="00045DB4"/>
    <w:rsid w:val="000571FE"/>
    <w:rsid w:val="00076838"/>
    <w:rsid w:val="00076BB3"/>
    <w:rsid w:val="000A31A1"/>
    <w:rsid w:val="000B0151"/>
    <w:rsid w:val="000B76A0"/>
    <w:rsid w:val="000C7945"/>
    <w:rsid w:val="000D2788"/>
    <w:rsid w:val="000F0EE9"/>
    <w:rsid w:val="001117F8"/>
    <w:rsid w:val="00113184"/>
    <w:rsid w:val="00115645"/>
    <w:rsid w:val="0011757D"/>
    <w:rsid w:val="00125B9A"/>
    <w:rsid w:val="001402EE"/>
    <w:rsid w:val="0016046C"/>
    <w:rsid w:val="001715AA"/>
    <w:rsid w:val="00171885"/>
    <w:rsid w:val="00182AAD"/>
    <w:rsid w:val="00190769"/>
    <w:rsid w:val="001907C5"/>
    <w:rsid w:val="001A574D"/>
    <w:rsid w:val="001E4466"/>
    <w:rsid w:val="001F1057"/>
    <w:rsid w:val="00212D0D"/>
    <w:rsid w:val="00271296"/>
    <w:rsid w:val="002A1483"/>
    <w:rsid w:val="002A7042"/>
    <w:rsid w:val="002F1976"/>
    <w:rsid w:val="0030194B"/>
    <w:rsid w:val="003141A8"/>
    <w:rsid w:val="00337716"/>
    <w:rsid w:val="003460D1"/>
    <w:rsid w:val="003550C2"/>
    <w:rsid w:val="00355297"/>
    <w:rsid w:val="003817C0"/>
    <w:rsid w:val="00384C6E"/>
    <w:rsid w:val="003C2FEB"/>
    <w:rsid w:val="003D3153"/>
    <w:rsid w:val="003E5696"/>
    <w:rsid w:val="003E7620"/>
    <w:rsid w:val="003F5193"/>
    <w:rsid w:val="0040244B"/>
    <w:rsid w:val="00412F1E"/>
    <w:rsid w:val="00433ADA"/>
    <w:rsid w:val="004438A6"/>
    <w:rsid w:val="0045092A"/>
    <w:rsid w:val="00453755"/>
    <w:rsid w:val="0046082A"/>
    <w:rsid w:val="004746D3"/>
    <w:rsid w:val="00497CEE"/>
    <w:rsid w:val="004D13AB"/>
    <w:rsid w:val="004D13B9"/>
    <w:rsid w:val="004D7D88"/>
    <w:rsid w:val="004E3027"/>
    <w:rsid w:val="00530A14"/>
    <w:rsid w:val="00556A29"/>
    <w:rsid w:val="005855ED"/>
    <w:rsid w:val="00590CD3"/>
    <w:rsid w:val="005A4E09"/>
    <w:rsid w:val="005B3C9E"/>
    <w:rsid w:val="005B4135"/>
    <w:rsid w:val="005C096B"/>
    <w:rsid w:val="005C3105"/>
    <w:rsid w:val="005C5ED7"/>
    <w:rsid w:val="005D569D"/>
    <w:rsid w:val="005D67C9"/>
    <w:rsid w:val="006100D6"/>
    <w:rsid w:val="00617444"/>
    <w:rsid w:val="0067583B"/>
    <w:rsid w:val="00686FAD"/>
    <w:rsid w:val="006963BB"/>
    <w:rsid w:val="006A2C44"/>
    <w:rsid w:val="006A4484"/>
    <w:rsid w:val="006C1F12"/>
    <w:rsid w:val="006F1F5D"/>
    <w:rsid w:val="007273DD"/>
    <w:rsid w:val="0077066D"/>
    <w:rsid w:val="00776123"/>
    <w:rsid w:val="007A2817"/>
    <w:rsid w:val="007B3667"/>
    <w:rsid w:val="007B5EE3"/>
    <w:rsid w:val="007C4C5B"/>
    <w:rsid w:val="007C6D5D"/>
    <w:rsid w:val="007D4879"/>
    <w:rsid w:val="007E2AC8"/>
    <w:rsid w:val="007F0572"/>
    <w:rsid w:val="0080607D"/>
    <w:rsid w:val="00830C36"/>
    <w:rsid w:val="0084108A"/>
    <w:rsid w:val="00860FD3"/>
    <w:rsid w:val="00863700"/>
    <w:rsid w:val="0086655A"/>
    <w:rsid w:val="0089653D"/>
    <w:rsid w:val="00897418"/>
    <w:rsid w:val="008A367D"/>
    <w:rsid w:val="008A51CB"/>
    <w:rsid w:val="008B758B"/>
    <w:rsid w:val="008C4754"/>
    <w:rsid w:val="008C5DF4"/>
    <w:rsid w:val="008D1571"/>
    <w:rsid w:val="008E0B69"/>
    <w:rsid w:val="008E4666"/>
    <w:rsid w:val="008E6F22"/>
    <w:rsid w:val="00930FB0"/>
    <w:rsid w:val="00935211"/>
    <w:rsid w:val="00935AFC"/>
    <w:rsid w:val="00990654"/>
    <w:rsid w:val="00991F92"/>
    <w:rsid w:val="009A607F"/>
    <w:rsid w:val="009F1922"/>
    <w:rsid w:val="009F3312"/>
    <w:rsid w:val="009F5EF4"/>
    <w:rsid w:val="00A75DC9"/>
    <w:rsid w:val="00A77ACA"/>
    <w:rsid w:val="00AA1D93"/>
    <w:rsid w:val="00AB3649"/>
    <w:rsid w:val="00AB64E8"/>
    <w:rsid w:val="00AC100E"/>
    <w:rsid w:val="00AD1870"/>
    <w:rsid w:val="00AD4540"/>
    <w:rsid w:val="00B23A62"/>
    <w:rsid w:val="00B3126D"/>
    <w:rsid w:val="00B40E9F"/>
    <w:rsid w:val="00B5740D"/>
    <w:rsid w:val="00B65E3E"/>
    <w:rsid w:val="00B750B7"/>
    <w:rsid w:val="00B93233"/>
    <w:rsid w:val="00BA17F0"/>
    <w:rsid w:val="00BA6F70"/>
    <w:rsid w:val="00BB5F63"/>
    <w:rsid w:val="00BC03B2"/>
    <w:rsid w:val="00BF0B19"/>
    <w:rsid w:val="00BF389B"/>
    <w:rsid w:val="00C12CB2"/>
    <w:rsid w:val="00C15329"/>
    <w:rsid w:val="00C40663"/>
    <w:rsid w:val="00C52C20"/>
    <w:rsid w:val="00C73A3C"/>
    <w:rsid w:val="00CA6E20"/>
    <w:rsid w:val="00CA6E7C"/>
    <w:rsid w:val="00CB1A18"/>
    <w:rsid w:val="00CB4AFE"/>
    <w:rsid w:val="00CB72EB"/>
    <w:rsid w:val="00CD0679"/>
    <w:rsid w:val="00CD3AC2"/>
    <w:rsid w:val="00CF4DAB"/>
    <w:rsid w:val="00D06D58"/>
    <w:rsid w:val="00D326E8"/>
    <w:rsid w:val="00D35CDA"/>
    <w:rsid w:val="00D61217"/>
    <w:rsid w:val="00D8210E"/>
    <w:rsid w:val="00D90F57"/>
    <w:rsid w:val="00DA154E"/>
    <w:rsid w:val="00DD04E8"/>
    <w:rsid w:val="00DD1B27"/>
    <w:rsid w:val="00DD7F24"/>
    <w:rsid w:val="00DE2E12"/>
    <w:rsid w:val="00E035F0"/>
    <w:rsid w:val="00E44398"/>
    <w:rsid w:val="00E53942"/>
    <w:rsid w:val="00E60B73"/>
    <w:rsid w:val="00E83695"/>
    <w:rsid w:val="00EA3D79"/>
    <w:rsid w:val="00EF414D"/>
    <w:rsid w:val="00F11F23"/>
    <w:rsid w:val="00F2180F"/>
    <w:rsid w:val="00F276B2"/>
    <w:rsid w:val="00F60223"/>
    <w:rsid w:val="00F805DC"/>
    <w:rsid w:val="00F87C79"/>
    <w:rsid w:val="00FC3E06"/>
    <w:rsid w:val="00FD18D3"/>
    <w:rsid w:val="00FD1D02"/>
    <w:rsid w:val="00FD238C"/>
    <w:rsid w:val="00FE6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76B45"/>
  <w15:chartTrackingRefBased/>
  <w15:docId w15:val="{5E11DFD6-E71F-429A-AA1B-FFC686C43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14D"/>
    <w:pPr>
      <w:spacing w:after="0" w:line="240" w:lineRule="auto"/>
      <w:contextualSpacing/>
    </w:pPr>
    <w:rPr>
      <w:rFonts w:ascii="Times New Roman" w:hAnsi="Times New Roman"/>
      <w:kern w:val="0"/>
      <w:sz w:val="24"/>
      <w14:ligatures w14:val="none"/>
    </w:rPr>
  </w:style>
  <w:style w:type="paragraph" w:styleId="Heading1">
    <w:name w:val="heading 1"/>
    <w:basedOn w:val="Normal"/>
    <w:next w:val="Normal"/>
    <w:link w:val="Heading1Char"/>
    <w:uiPriority w:val="9"/>
    <w:qFormat/>
    <w:rsid w:val="005D67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67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67C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67C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D67C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D67C9"/>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D67C9"/>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D67C9"/>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D67C9"/>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67C9"/>
    <w:rPr>
      <w:rFonts w:asciiTheme="majorHAnsi" w:eastAsiaTheme="majorEastAsia" w:hAnsiTheme="majorHAnsi" w:cstheme="majorBidi"/>
      <w:color w:val="0F4761" w:themeColor="accent1" w:themeShade="BF"/>
      <w:kern w:val="0"/>
      <w:sz w:val="40"/>
      <w:szCs w:val="40"/>
      <w14:ligatures w14:val="none"/>
    </w:rPr>
  </w:style>
  <w:style w:type="character" w:customStyle="1" w:styleId="Heading2Char">
    <w:name w:val="Heading 2 Char"/>
    <w:basedOn w:val="DefaultParagraphFont"/>
    <w:link w:val="Heading2"/>
    <w:uiPriority w:val="9"/>
    <w:semiHidden/>
    <w:rsid w:val="005D67C9"/>
    <w:rPr>
      <w:rFonts w:asciiTheme="majorHAnsi" w:eastAsiaTheme="majorEastAsia" w:hAnsiTheme="majorHAnsi" w:cstheme="majorBidi"/>
      <w:color w:val="0F4761"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5D67C9"/>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5D67C9"/>
    <w:rPr>
      <w:rFonts w:eastAsiaTheme="majorEastAsia"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semiHidden/>
    <w:rsid w:val="005D67C9"/>
    <w:rPr>
      <w:rFonts w:eastAsiaTheme="majorEastAsia"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semiHidden/>
    <w:rsid w:val="005D67C9"/>
    <w:rPr>
      <w:rFonts w:eastAsiaTheme="majorEastAsia"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semiHidden/>
    <w:rsid w:val="005D67C9"/>
    <w:rPr>
      <w:rFonts w:eastAsiaTheme="majorEastAsia"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5D67C9"/>
    <w:rPr>
      <w:rFonts w:eastAsiaTheme="majorEastAsia"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5D67C9"/>
    <w:rPr>
      <w:rFonts w:eastAsiaTheme="majorEastAsia" w:cstheme="majorBidi"/>
      <w:color w:val="272727" w:themeColor="text1" w:themeTint="D8"/>
      <w:kern w:val="0"/>
      <w:sz w:val="24"/>
      <w14:ligatures w14:val="none"/>
    </w:rPr>
  </w:style>
  <w:style w:type="paragraph" w:styleId="Title">
    <w:name w:val="Title"/>
    <w:basedOn w:val="Normal"/>
    <w:next w:val="Normal"/>
    <w:link w:val="TitleChar"/>
    <w:uiPriority w:val="10"/>
    <w:qFormat/>
    <w:rsid w:val="005D67C9"/>
    <w:pPr>
      <w:spacing w:after="80"/>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67C9"/>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5D67C9"/>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67C9"/>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5D67C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D67C9"/>
    <w:rPr>
      <w:rFonts w:ascii="Times New Roman" w:hAnsi="Times New Roman"/>
      <w:i/>
      <w:iCs/>
      <w:color w:val="404040" w:themeColor="text1" w:themeTint="BF"/>
      <w:kern w:val="0"/>
      <w:sz w:val="24"/>
      <w14:ligatures w14:val="none"/>
    </w:rPr>
  </w:style>
  <w:style w:type="paragraph" w:styleId="ListParagraph">
    <w:name w:val="List Paragraph"/>
    <w:basedOn w:val="Normal"/>
    <w:uiPriority w:val="34"/>
    <w:qFormat/>
    <w:rsid w:val="005D67C9"/>
    <w:pPr>
      <w:ind w:left="720"/>
    </w:pPr>
  </w:style>
  <w:style w:type="character" w:styleId="IntenseEmphasis">
    <w:name w:val="Intense Emphasis"/>
    <w:basedOn w:val="DefaultParagraphFont"/>
    <w:uiPriority w:val="21"/>
    <w:qFormat/>
    <w:rsid w:val="005D67C9"/>
    <w:rPr>
      <w:i/>
      <w:iCs/>
      <w:color w:val="0F4761" w:themeColor="accent1" w:themeShade="BF"/>
    </w:rPr>
  </w:style>
  <w:style w:type="paragraph" w:styleId="IntenseQuote">
    <w:name w:val="Intense Quote"/>
    <w:basedOn w:val="Normal"/>
    <w:next w:val="Normal"/>
    <w:link w:val="IntenseQuoteChar"/>
    <w:uiPriority w:val="30"/>
    <w:qFormat/>
    <w:rsid w:val="005D67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67C9"/>
    <w:rPr>
      <w:rFonts w:ascii="Times New Roman" w:hAnsi="Times New Roman"/>
      <w:i/>
      <w:iCs/>
      <w:color w:val="0F4761" w:themeColor="accent1" w:themeShade="BF"/>
      <w:kern w:val="0"/>
      <w:sz w:val="24"/>
      <w14:ligatures w14:val="none"/>
    </w:rPr>
  </w:style>
  <w:style w:type="character" w:styleId="IntenseReference">
    <w:name w:val="Intense Reference"/>
    <w:basedOn w:val="DefaultParagraphFont"/>
    <w:uiPriority w:val="32"/>
    <w:qFormat/>
    <w:rsid w:val="005D67C9"/>
    <w:rPr>
      <w:b/>
      <w:bCs/>
      <w:smallCaps/>
      <w:color w:val="0F4761" w:themeColor="accent1" w:themeShade="BF"/>
      <w:spacing w:val="5"/>
    </w:rPr>
  </w:style>
  <w:style w:type="table" w:styleId="TableGrid">
    <w:name w:val="Table Grid"/>
    <w:basedOn w:val="TableNormal"/>
    <w:rsid w:val="009A607F"/>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758B"/>
    <w:rPr>
      <w:color w:val="467886" w:themeColor="hyperlink"/>
      <w:u w:val="single"/>
    </w:rPr>
  </w:style>
  <w:style w:type="character" w:styleId="UnresolvedMention">
    <w:name w:val="Unresolved Mention"/>
    <w:basedOn w:val="DefaultParagraphFont"/>
    <w:uiPriority w:val="99"/>
    <w:semiHidden/>
    <w:unhideWhenUsed/>
    <w:rsid w:val="008B758B"/>
    <w:rPr>
      <w:color w:val="605E5C"/>
      <w:shd w:val="clear" w:color="auto" w:fill="E1DFDD"/>
    </w:rPr>
  </w:style>
  <w:style w:type="paragraph" w:styleId="Revision">
    <w:name w:val="Revision"/>
    <w:hidden/>
    <w:uiPriority w:val="99"/>
    <w:semiHidden/>
    <w:rsid w:val="00776123"/>
    <w:pPr>
      <w:spacing w:after="0" w:line="240" w:lineRule="auto"/>
    </w:pPr>
    <w:rPr>
      <w:rFonts w:ascii="Times New Roman" w:hAnsi="Times New Roman"/>
      <w:kern w:val="0"/>
      <w:sz w:val="24"/>
      <w14:ligatures w14:val="none"/>
    </w:rPr>
  </w:style>
  <w:style w:type="paragraph" w:styleId="FootnoteText">
    <w:name w:val="footnote text"/>
    <w:basedOn w:val="Normal"/>
    <w:link w:val="FootnoteTextChar"/>
    <w:uiPriority w:val="99"/>
    <w:semiHidden/>
    <w:unhideWhenUsed/>
    <w:rsid w:val="003C2FEB"/>
    <w:rPr>
      <w:sz w:val="20"/>
      <w:szCs w:val="20"/>
    </w:rPr>
  </w:style>
  <w:style w:type="character" w:customStyle="1" w:styleId="FootnoteTextChar">
    <w:name w:val="Footnote Text Char"/>
    <w:basedOn w:val="DefaultParagraphFont"/>
    <w:link w:val="FootnoteText"/>
    <w:uiPriority w:val="99"/>
    <w:semiHidden/>
    <w:rsid w:val="003C2FEB"/>
    <w:rPr>
      <w:rFonts w:ascii="Times New Roman" w:hAnsi="Times New Roman"/>
      <w:kern w:val="0"/>
      <w:sz w:val="20"/>
      <w:szCs w:val="20"/>
      <w14:ligatures w14:val="none"/>
    </w:rPr>
  </w:style>
  <w:style w:type="character" w:styleId="FootnoteReference">
    <w:name w:val="footnote reference"/>
    <w:basedOn w:val="DefaultParagraphFont"/>
    <w:uiPriority w:val="99"/>
    <w:semiHidden/>
    <w:unhideWhenUsed/>
    <w:rsid w:val="003C2FEB"/>
    <w:rPr>
      <w:vertAlign w:val="superscript"/>
    </w:rPr>
  </w:style>
  <w:style w:type="paragraph" w:styleId="Footer">
    <w:name w:val="footer"/>
    <w:basedOn w:val="Normal"/>
    <w:link w:val="FooterChar"/>
    <w:uiPriority w:val="99"/>
    <w:unhideWhenUsed/>
    <w:rsid w:val="00C73A3C"/>
    <w:pPr>
      <w:tabs>
        <w:tab w:val="center" w:pos="4680"/>
        <w:tab w:val="right" w:pos="9360"/>
      </w:tabs>
    </w:pPr>
  </w:style>
  <w:style w:type="character" w:customStyle="1" w:styleId="FooterChar">
    <w:name w:val="Footer Char"/>
    <w:basedOn w:val="DefaultParagraphFont"/>
    <w:link w:val="Footer"/>
    <w:uiPriority w:val="99"/>
    <w:rsid w:val="00C73A3C"/>
    <w:rPr>
      <w:rFonts w:ascii="Times New Roman" w:hAnsi="Times New Roman"/>
      <w:kern w:val="0"/>
      <w:sz w:val="24"/>
      <w14:ligatures w14:val="none"/>
    </w:rPr>
  </w:style>
  <w:style w:type="character" w:styleId="PageNumber">
    <w:name w:val="page number"/>
    <w:basedOn w:val="DefaultParagraphFont"/>
    <w:uiPriority w:val="99"/>
    <w:semiHidden/>
    <w:unhideWhenUsed/>
    <w:rsid w:val="00C73A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2.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webSettings" Target="webSettings.xml"/><Relationship Id="rId21" Type="http://schemas.openxmlformats.org/officeDocument/2006/relationships/image" Target="media/image15.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hyperlink" Target="https://www.epa.gov/system/files/documents/2023-12/epa_scghg_2023_report_final.pdf" TargetMode="External"/><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hyperlink" Target="https://www.nrel.gov/analysis/cambium.html" TargetMode="External"/><Relationship Id="rId20" Type="http://schemas.openxmlformats.org/officeDocument/2006/relationships/image" Target="media/image14.png"/><Relationship Id="rId29" Type="http://schemas.openxmlformats.org/officeDocument/2006/relationships/image" Target="media/image21.png"/><Relationship Id="rId41" Type="http://schemas.openxmlformats.org/officeDocument/2006/relationships/image" Target="media/image33.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hyperlink" Target="https://www.whitehouse.gov/wp-content/uploads/2021/02/TechnicalSupportDocument_SocialCostofCarbonMethaneNitrousOxide.pdf" TargetMode="External"/><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image" Target="media/image23.png"/><Relationship Id="rId44" Type="http://schemas.openxmlformats.org/officeDocument/2006/relationships/image" Target="media/image36.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27</Pages>
  <Words>4092</Words>
  <Characters>23327</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Mendota Group</dc:creator>
  <cp:keywords/>
  <dc:description/>
  <cp:lastModifiedBy>Zoet, Adam (COMM)</cp:lastModifiedBy>
  <cp:revision>53</cp:revision>
  <dcterms:created xsi:type="dcterms:W3CDTF">2024-10-22T20:53:00Z</dcterms:created>
  <dcterms:modified xsi:type="dcterms:W3CDTF">2024-10-23T15:52:00Z</dcterms:modified>
</cp:coreProperties>
</file>